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B98" w:rsidRDefault="008E5B98" w:rsidP="00A7112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</w:pPr>
    </w:p>
    <w:p w:rsidR="004C2FDA" w:rsidRPr="004C2FDA" w:rsidRDefault="004C2FDA" w:rsidP="004C2FDA">
      <w:pPr>
        <w:pStyle w:val="Corpodeltesto"/>
        <w:jc w:val="center"/>
        <w:rPr>
          <w:sz w:val="36"/>
          <w:szCs w:val="36"/>
        </w:rPr>
      </w:pPr>
      <w:r w:rsidRPr="004C2FDA">
        <w:rPr>
          <w:sz w:val="36"/>
          <w:szCs w:val="36"/>
        </w:rPr>
        <w:t xml:space="preserve">UNIVERSITA’ DEGLI STUDI </w:t>
      </w:r>
      <w:proofErr w:type="spellStart"/>
      <w:r w:rsidRPr="004C2FDA">
        <w:rPr>
          <w:sz w:val="36"/>
          <w:szCs w:val="36"/>
        </w:rPr>
        <w:t>DI</w:t>
      </w:r>
      <w:proofErr w:type="spellEnd"/>
      <w:r w:rsidRPr="004C2FDA">
        <w:rPr>
          <w:sz w:val="36"/>
          <w:szCs w:val="36"/>
        </w:rPr>
        <w:t xml:space="preserve"> TORINO</w:t>
      </w:r>
    </w:p>
    <w:p w:rsidR="004C2FDA" w:rsidRPr="004C2FDA" w:rsidRDefault="004C2FDA" w:rsidP="004C2FDA">
      <w:pPr>
        <w:pStyle w:val="Corpodeltesto"/>
        <w:jc w:val="center"/>
        <w:rPr>
          <w:sz w:val="36"/>
          <w:szCs w:val="36"/>
        </w:rPr>
      </w:pPr>
      <w:r w:rsidRPr="004C2FDA">
        <w:rPr>
          <w:sz w:val="36"/>
          <w:szCs w:val="36"/>
        </w:rPr>
        <w:t xml:space="preserve">FACOLTA’ </w:t>
      </w:r>
      <w:proofErr w:type="spellStart"/>
      <w:r w:rsidRPr="004C2FDA">
        <w:rPr>
          <w:sz w:val="36"/>
          <w:szCs w:val="36"/>
        </w:rPr>
        <w:t>DI</w:t>
      </w:r>
      <w:proofErr w:type="spellEnd"/>
      <w:r w:rsidRPr="004C2FDA">
        <w:rPr>
          <w:sz w:val="36"/>
          <w:szCs w:val="36"/>
        </w:rPr>
        <w:t xml:space="preserve"> SCIENZE DELLA FORMAZIONE</w:t>
      </w:r>
    </w:p>
    <w:p w:rsidR="004C2FDA" w:rsidRPr="004C2FDA" w:rsidRDefault="004C2FDA" w:rsidP="004C2FDA">
      <w:pPr>
        <w:pStyle w:val="Corpodeltesto"/>
        <w:jc w:val="center"/>
        <w:rPr>
          <w:sz w:val="36"/>
          <w:szCs w:val="36"/>
        </w:rPr>
      </w:pPr>
      <w:r w:rsidRPr="004C2FDA">
        <w:rPr>
          <w:sz w:val="36"/>
          <w:szCs w:val="36"/>
        </w:rPr>
        <w:t xml:space="preserve">CORSO </w:t>
      </w:r>
      <w:proofErr w:type="spellStart"/>
      <w:r w:rsidRPr="004C2FDA">
        <w:rPr>
          <w:sz w:val="36"/>
          <w:szCs w:val="36"/>
        </w:rPr>
        <w:t>DI</w:t>
      </w:r>
      <w:proofErr w:type="spellEnd"/>
      <w:r w:rsidRPr="004C2FDA">
        <w:rPr>
          <w:sz w:val="36"/>
          <w:szCs w:val="36"/>
        </w:rPr>
        <w:t xml:space="preserve"> STUDI IN SCIENZE DELL’EDUCAZIONE</w:t>
      </w:r>
    </w:p>
    <w:p w:rsidR="004C2FDA" w:rsidRPr="004C2FDA" w:rsidRDefault="004C2FDA" w:rsidP="004C2FDA">
      <w:pPr>
        <w:pStyle w:val="Corpodeltesto"/>
        <w:jc w:val="center"/>
        <w:rPr>
          <w:sz w:val="36"/>
          <w:szCs w:val="36"/>
        </w:rPr>
      </w:pPr>
    </w:p>
    <w:p w:rsidR="004C2FDA" w:rsidRPr="004C2FDA" w:rsidRDefault="004C2FDA" w:rsidP="004C2FDA">
      <w:pPr>
        <w:pStyle w:val="Corpodeltesto"/>
        <w:jc w:val="center"/>
        <w:rPr>
          <w:sz w:val="36"/>
          <w:szCs w:val="36"/>
        </w:rPr>
      </w:pPr>
    </w:p>
    <w:p w:rsidR="004C2FDA" w:rsidRPr="004C2FDA" w:rsidRDefault="004C2FDA" w:rsidP="004C2FDA">
      <w:pPr>
        <w:pStyle w:val="Corpodeltesto"/>
        <w:jc w:val="center"/>
        <w:rPr>
          <w:sz w:val="36"/>
          <w:szCs w:val="36"/>
        </w:rPr>
      </w:pPr>
    </w:p>
    <w:p w:rsidR="004C2FDA" w:rsidRPr="004C2FDA" w:rsidRDefault="004C2FDA" w:rsidP="004C2FDA">
      <w:pPr>
        <w:pStyle w:val="Corpodeltesto"/>
        <w:jc w:val="center"/>
        <w:rPr>
          <w:sz w:val="36"/>
          <w:szCs w:val="36"/>
        </w:rPr>
      </w:pPr>
    </w:p>
    <w:p w:rsidR="004C2FDA" w:rsidRPr="004C2FDA" w:rsidRDefault="004C2FDA" w:rsidP="004C2FDA">
      <w:pPr>
        <w:pStyle w:val="Corpodeltesto"/>
        <w:jc w:val="center"/>
        <w:rPr>
          <w:sz w:val="36"/>
          <w:szCs w:val="36"/>
        </w:rPr>
      </w:pPr>
      <w:r w:rsidRPr="004C2FDA">
        <w:rPr>
          <w:sz w:val="36"/>
          <w:szCs w:val="36"/>
        </w:rPr>
        <w:t>PEDAGOGIA SPERIMENTALE</w:t>
      </w:r>
    </w:p>
    <w:p w:rsidR="004C2FDA" w:rsidRPr="004C2FDA" w:rsidRDefault="004C2FDA" w:rsidP="004C2FDA">
      <w:pPr>
        <w:pStyle w:val="Corpodeltesto"/>
        <w:jc w:val="center"/>
        <w:rPr>
          <w:sz w:val="36"/>
          <w:szCs w:val="36"/>
        </w:rPr>
      </w:pPr>
    </w:p>
    <w:p w:rsidR="008E5B98" w:rsidRPr="004C2FDA" w:rsidRDefault="008E5B98" w:rsidP="00A711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</w:p>
    <w:p w:rsidR="008E5B98" w:rsidRPr="00881D40" w:rsidRDefault="008E5B98" w:rsidP="008E5B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9BBB59" w:themeColor="accent3"/>
          <w:sz w:val="40"/>
          <w:szCs w:val="40"/>
          <w:u w:val="single"/>
        </w:rPr>
      </w:pPr>
    </w:p>
    <w:p w:rsidR="00881D40" w:rsidRPr="00356A76" w:rsidRDefault="00881D40" w:rsidP="00881D40">
      <w:pPr>
        <w:pStyle w:val="Corpodeltesto"/>
        <w:jc w:val="center"/>
        <w:rPr>
          <w:sz w:val="36"/>
          <w:szCs w:val="36"/>
        </w:rPr>
      </w:pPr>
      <w:r w:rsidRPr="00356A76">
        <w:rPr>
          <w:sz w:val="36"/>
          <w:szCs w:val="36"/>
        </w:rPr>
        <w:t xml:space="preserve">PROGETTO </w:t>
      </w:r>
      <w:proofErr w:type="spellStart"/>
      <w:r w:rsidRPr="00356A76">
        <w:rPr>
          <w:sz w:val="36"/>
          <w:szCs w:val="36"/>
        </w:rPr>
        <w:t>DI</w:t>
      </w:r>
      <w:proofErr w:type="spellEnd"/>
      <w:r w:rsidRPr="00356A76">
        <w:rPr>
          <w:sz w:val="36"/>
          <w:szCs w:val="36"/>
        </w:rPr>
        <w:t xml:space="preserve"> RICERCA EMPIRICA</w:t>
      </w:r>
    </w:p>
    <w:p w:rsidR="008E5B98" w:rsidRPr="00356A76" w:rsidRDefault="008E5B98" w:rsidP="008E5B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9BBB59" w:themeColor="accent3"/>
          <w:sz w:val="36"/>
          <w:szCs w:val="36"/>
          <w:u w:val="single"/>
        </w:rPr>
      </w:pPr>
    </w:p>
    <w:p w:rsidR="008E5B98" w:rsidRPr="004C2FDA" w:rsidRDefault="008E5B98" w:rsidP="008E5B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9BBB59" w:themeColor="accent3"/>
          <w:sz w:val="36"/>
          <w:szCs w:val="36"/>
          <w:u w:val="single"/>
        </w:rPr>
      </w:pPr>
    </w:p>
    <w:p w:rsidR="008E5B98" w:rsidRPr="004C2FDA" w:rsidRDefault="008E5B98" w:rsidP="008E5B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9BBB59" w:themeColor="accent3"/>
          <w:sz w:val="36"/>
          <w:szCs w:val="36"/>
          <w:u w:val="single"/>
        </w:rPr>
      </w:pPr>
    </w:p>
    <w:p w:rsidR="008E5B98" w:rsidRPr="00C66D88" w:rsidRDefault="008E5B98" w:rsidP="008E5B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36"/>
          <w:szCs w:val="36"/>
        </w:rPr>
      </w:pPr>
    </w:p>
    <w:p w:rsidR="008E5B98" w:rsidRPr="00C66D88" w:rsidRDefault="008E5B98" w:rsidP="008E5B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44"/>
          <w:szCs w:val="44"/>
        </w:rPr>
      </w:pPr>
      <w:r w:rsidRPr="00C66D88">
        <w:rPr>
          <w:rFonts w:ascii="Times New Roman" w:hAnsi="Times New Roman" w:cs="Times New Roman"/>
          <w:b/>
          <w:bCs/>
          <w:color w:val="000000" w:themeColor="text1"/>
          <w:sz w:val="36"/>
          <w:szCs w:val="36"/>
        </w:rPr>
        <w:t>“</w:t>
      </w:r>
      <w:r w:rsidR="00C66D88">
        <w:rPr>
          <w:rFonts w:ascii="Times New Roman" w:hAnsi="Times New Roman" w:cs="Times New Roman"/>
          <w:b/>
          <w:bCs/>
          <w:color w:val="000000" w:themeColor="text1"/>
          <w:sz w:val="36"/>
          <w:szCs w:val="36"/>
        </w:rPr>
        <w:t>LA PAURA DELLA PUNTURA NEI BAMBINI</w:t>
      </w:r>
      <w:r w:rsidRPr="00C66D88">
        <w:rPr>
          <w:rFonts w:ascii="Times New Roman" w:hAnsi="Times New Roman" w:cs="Times New Roman"/>
          <w:b/>
          <w:bCs/>
          <w:color w:val="000000" w:themeColor="text1"/>
          <w:sz w:val="36"/>
          <w:szCs w:val="36"/>
        </w:rPr>
        <w:t>”</w:t>
      </w:r>
    </w:p>
    <w:p w:rsidR="008E5B98" w:rsidRPr="00C66D88" w:rsidRDefault="008E5B98" w:rsidP="008E5B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52"/>
          <w:szCs w:val="52"/>
        </w:rPr>
      </w:pPr>
    </w:p>
    <w:p w:rsidR="008E5B98" w:rsidRPr="00C66D88" w:rsidRDefault="008E5B98" w:rsidP="008E5B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52"/>
          <w:szCs w:val="52"/>
        </w:rPr>
      </w:pPr>
    </w:p>
    <w:p w:rsidR="008E5B98" w:rsidRPr="00C66D88" w:rsidRDefault="008E5B98" w:rsidP="00A711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52"/>
          <w:szCs w:val="52"/>
          <w:u w:val="single"/>
        </w:rPr>
      </w:pPr>
    </w:p>
    <w:p w:rsidR="008E5B98" w:rsidRPr="00C66D88" w:rsidRDefault="008E5B98" w:rsidP="00A711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52"/>
          <w:szCs w:val="52"/>
          <w:u w:val="single"/>
        </w:rPr>
      </w:pPr>
    </w:p>
    <w:p w:rsidR="008E5B98" w:rsidRPr="00C66D88" w:rsidRDefault="008E5B98" w:rsidP="00A711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8E5B98" w:rsidRPr="00C66D88" w:rsidRDefault="008E5B98" w:rsidP="00A711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8E5B98" w:rsidRPr="00C66D88" w:rsidRDefault="008E5B98" w:rsidP="00A711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8E5B98" w:rsidRPr="00C66D88" w:rsidRDefault="008E5B98" w:rsidP="00A711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8E5B98" w:rsidRPr="00C66D88" w:rsidRDefault="008E5B98" w:rsidP="00A711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8E5B98" w:rsidRPr="00C66D88" w:rsidRDefault="006F23B2" w:rsidP="00A711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proofErr w:type="spellStart"/>
      <w:r w:rsidRPr="00C66D88">
        <w:rPr>
          <w:rFonts w:ascii="Times New Roman" w:hAnsi="Times New Roman" w:cs="Times New Roman"/>
          <w:bCs/>
          <w:sz w:val="40"/>
          <w:szCs w:val="40"/>
        </w:rPr>
        <w:t>Bompard</w:t>
      </w:r>
      <w:proofErr w:type="spellEnd"/>
      <w:r w:rsidRPr="00C66D88">
        <w:rPr>
          <w:rFonts w:ascii="Times New Roman" w:hAnsi="Times New Roman" w:cs="Times New Roman"/>
          <w:bCs/>
          <w:sz w:val="40"/>
          <w:szCs w:val="40"/>
        </w:rPr>
        <w:t xml:space="preserve"> Katia </w:t>
      </w:r>
    </w:p>
    <w:p w:rsidR="006F23B2" w:rsidRPr="00C66D88" w:rsidRDefault="006F23B2" w:rsidP="00A711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40"/>
          <w:szCs w:val="40"/>
        </w:rPr>
      </w:pPr>
      <w:r w:rsidRPr="00C66D88">
        <w:rPr>
          <w:rFonts w:ascii="Times New Roman" w:hAnsi="Times New Roman" w:cs="Times New Roman"/>
          <w:bCs/>
          <w:sz w:val="40"/>
          <w:szCs w:val="40"/>
        </w:rPr>
        <w:t>Palmieri Elisa Carolina</w:t>
      </w:r>
    </w:p>
    <w:p w:rsidR="008E5B98" w:rsidRPr="00C66D88" w:rsidRDefault="006F23B2" w:rsidP="00A711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40"/>
          <w:szCs w:val="40"/>
        </w:rPr>
      </w:pPr>
      <w:r w:rsidRPr="00C66D88">
        <w:rPr>
          <w:rFonts w:ascii="Times New Roman" w:hAnsi="Times New Roman" w:cs="Times New Roman"/>
          <w:bCs/>
          <w:sz w:val="40"/>
          <w:szCs w:val="40"/>
        </w:rPr>
        <w:t xml:space="preserve">Remino </w:t>
      </w:r>
      <w:r w:rsidR="008E5B98" w:rsidRPr="00C66D88">
        <w:rPr>
          <w:rFonts w:ascii="Times New Roman" w:hAnsi="Times New Roman" w:cs="Times New Roman"/>
          <w:bCs/>
          <w:sz w:val="40"/>
          <w:szCs w:val="40"/>
        </w:rPr>
        <w:t xml:space="preserve">Chiara </w:t>
      </w:r>
    </w:p>
    <w:p w:rsidR="008E5B98" w:rsidRPr="008E5B98" w:rsidRDefault="008E5B98" w:rsidP="00A7112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40"/>
          <w:szCs w:val="40"/>
        </w:rPr>
      </w:pPr>
    </w:p>
    <w:p w:rsidR="008E5B98" w:rsidRPr="008E5B98" w:rsidRDefault="008E5B98" w:rsidP="00A7112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40"/>
          <w:szCs w:val="40"/>
        </w:rPr>
      </w:pPr>
    </w:p>
    <w:p w:rsidR="00A7112B" w:rsidRDefault="00A7112B" w:rsidP="00A7112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</w:pPr>
      <w:r w:rsidRPr="00867AFF"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  <w:t>Premessa:</w:t>
      </w:r>
    </w:p>
    <w:p w:rsidR="00A41A14" w:rsidRPr="00867AFF" w:rsidRDefault="00A41A14" w:rsidP="00A7112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</w:pPr>
    </w:p>
    <w:p w:rsidR="00A7112B" w:rsidRDefault="00A7112B" w:rsidP="00F174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Si è deciso di prendere in considerazione il tema della </w:t>
      </w:r>
      <w:r w:rsidRPr="002F3F2D">
        <w:rPr>
          <w:rFonts w:ascii="TimesNewRomanPSMT" w:hAnsi="TimesNewRomanPSMT" w:cs="TimesNewRomanPSMT"/>
          <w:b/>
          <w:i/>
          <w:sz w:val="24"/>
          <w:szCs w:val="24"/>
        </w:rPr>
        <w:t>paura della puntura nei bambini</w:t>
      </w:r>
      <w:r>
        <w:rPr>
          <w:rFonts w:ascii="TimesNewRomanPSMT" w:hAnsi="TimesNewRomanPSMT" w:cs="TimesNewRomanPSMT"/>
          <w:sz w:val="24"/>
          <w:szCs w:val="24"/>
        </w:rPr>
        <w:t xml:space="preserve"> perché</w:t>
      </w:r>
      <w:r w:rsidR="005108AD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durante il corso, da noi frequentato, di Psicologica del Disegno Infantile è stata affrontata come</w:t>
      </w:r>
      <w:r w:rsidR="005108AD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tematica la paura della puntura e degli ospedali nei bambini e si desiderava approfondire l'argomento.</w:t>
      </w:r>
    </w:p>
    <w:p w:rsidR="00A7112B" w:rsidRDefault="00A7112B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A7112B" w:rsidRDefault="00A7112B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867AFF"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  <w:t>Tema</w:t>
      </w:r>
      <w:r>
        <w:rPr>
          <w:rFonts w:ascii="TimesNewRomanPSMT" w:hAnsi="TimesNewRomanPSMT" w:cs="TimesNewRomanPSMT"/>
          <w:sz w:val="24"/>
          <w:szCs w:val="24"/>
        </w:rPr>
        <w:t>:</w:t>
      </w:r>
    </w:p>
    <w:p w:rsidR="00A41A14" w:rsidRDefault="00A41A14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A7112B" w:rsidRDefault="00A7112B" w:rsidP="00F174CA">
      <w:pPr>
        <w:autoSpaceDE w:val="0"/>
        <w:autoSpaceDN w:val="0"/>
        <w:adjustRightInd w:val="0"/>
        <w:spacing w:after="0" w:line="240" w:lineRule="auto"/>
        <w:ind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La paura della puntura nei bambini in età pre-scolare e scolare.</w:t>
      </w:r>
    </w:p>
    <w:p w:rsidR="00A7112B" w:rsidRDefault="00A7112B" w:rsidP="00A7112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A7112B" w:rsidRDefault="00A7112B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867AFF"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  <w:t>Problema di ricerca</w:t>
      </w:r>
      <w:r>
        <w:rPr>
          <w:rFonts w:ascii="TimesNewRomanPSMT" w:hAnsi="TimesNewRomanPSMT" w:cs="TimesNewRomanPSMT"/>
          <w:sz w:val="24"/>
          <w:szCs w:val="24"/>
        </w:rPr>
        <w:t>:</w:t>
      </w:r>
    </w:p>
    <w:p w:rsidR="00A41A14" w:rsidRDefault="00A41A14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A7112B" w:rsidRDefault="00A7112B" w:rsidP="00F174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Quale legame c’è tra l’atteggiamento del medico e lo stato emotivo del bambino al </w:t>
      </w:r>
      <w:r w:rsidR="00A41A14">
        <w:rPr>
          <w:rFonts w:ascii="TimesNewRomanPSMT" w:hAnsi="TimesNewRomanPSMT" w:cs="TimesNewRomanPSMT"/>
          <w:sz w:val="24"/>
          <w:szCs w:val="24"/>
        </w:rPr>
        <w:t>m</w:t>
      </w:r>
      <w:r>
        <w:rPr>
          <w:rFonts w:ascii="TimesNewRomanPSMT" w:hAnsi="TimesNewRomanPSMT" w:cs="TimesNewRomanPSMT"/>
          <w:sz w:val="24"/>
          <w:szCs w:val="24"/>
        </w:rPr>
        <w:t>omento della puntura?</w:t>
      </w:r>
    </w:p>
    <w:p w:rsidR="00A7112B" w:rsidRDefault="00A7112B" w:rsidP="00A7112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A7112B" w:rsidRDefault="00A7112B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u w:val="single"/>
        </w:rPr>
      </w:pPr>
      <w:r w:rsidRPr="00867AFF"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  <w:t>Obiettivo</w:t>
      </w:r>
      <w:r w:rsidRPr="00867AFF">
        <w:rPr>
          <w:rFonts w:ascii="TimesNewRomanPSMT" w:hAnsi="TimesNewRomanPSMT" w:cs="TimesNewRomanPSMT"/>
          <w:sz w:val="24"/>
          <w:szCs w:val="24"/>
          <w:u w:val="single"/>
        </w:rPr>
        <w:t>:</w:t>
      </w:r>
    </w:p>
    <w:p w:rsidR="00A41A14" w:rsidRPr="00867AFF" w:rsidRDefault="00A41A14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u w:val="single"/>
        </w:rPr>
      </w:pPr>
    </w:p>
    <w:p w:rsidR="00A7112B" w:rsidRDefault="00A7112B" w:rsidP="00F174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Individuare l</w:t>
      </w:r>
      <w:r w:rsidR="002F3F2D">
        <w:rPr>
          <w:rFonts w:ascii="TimesNewRomanPSMT" w:hAnsi="TimesNewRomanPSMT" w:cs="TimesNewRomanPSMT"/>
          <w:sz w:val="24"/>
          <w:szCs w:val="24"/>
        </w:rPr>
        <w:t>a relazione che coesiste tra l’</w:t>
      </w:r>
      <w:r>
        <w:rPr>
          <w:rFonts w:ascii="TimesNewRomanPSMT" w:hAnsi="TimesNewRomanPSMT" w:cs="TimesNewRomanPSMT"/>
          <w:sz w:val="24"/>
          <w:szCs w:val="24"/>
        </w:rPr>
        <w:t>atteggiamento del medico e lo stato emotivo</w:t>
      </w:r>
      <w:r w:rsidR="00A41A14">
        <w:rPr>
          <w:rFonts w:ascii="TimesNewRomanPSMT" w:hAnsi="TimesNewRomanPSMT" w:cs="TimesNewRomanPSMT"/>
          <w:sz w:val="24"/>
          <w:szCs w:val="24"/>
        </w:rPr>
        <w:t xml:space="preserve"> </w:t>
      </w:r>
      <w:r w:rsidR="002F3F2D">
        <w:rPr>
          <w:rFonts w:ascii="TimesNewRomanPSMT" w:hAnsi="TimesNewRomanPSMT" w:cs="TimesNewRomanPSMT"/>
          <w:sz w:val="24"/>
          <w:szCs w:val="24"/>
        </w:rPr>
        <w:t xml:space="preserve">del bambino </w:t>
      </w:r>
      <w:r>
        <w:rPr>
          <w:rFonts w:ascii="TimesNewRomanPSMT" w:hAnsi="TimesNewRomanPSMT" w:cs="TimesNewRomanPSMT"/>
          <w:sz w:val="24"/>
          <w:szCs w:val="24"/>
        </w:rPr>
        <w:t>riguardo la puntura.</w:t>
      </w:r>
    </w:p>
    <w:p w:rsidR="00A7112B" w:rsidRDefault="00A7112B" w:rsidP="00A7112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A7112B" w:rsidRDefault="00A7112B" w:rsidP="00A7112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867AFF"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  <w:t>Quadro teorico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:</w:t>
      </w:r>
    </w:p>
    <w:p w:rsidR="00A41A14" w:rsidRDefault="00A41A14" w:rsidP="00A7112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A7112B" w:rsidRDefault="00A7112B" w:rsidP="00F174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La </w:t>
      </w:r>
      <w:r w:rsidRPr="002F3F2D">
        <w:rPr>
          <w:rFonts w:ascii="TimesNewRomanPSMT" w:hAnsi="TimesNewRomanPSMT" w:cs="TimesNewRomanPSMT"/>
          <w:i/>
          <w:sz w:val="24"/>
          <w:szCs w:val="24"/>
        </w:rPr>
        <w:t>paura</w:t>
      </w:r>
      <w:r>
        <w:rPr>
          <w:rFonts w:ascii="TimesNewRomanPSMT" w:hAnsi="TimesNewRomanPSMT" w:cs="TimesNewRomanPSMT"/>
          <w:sz w:val="24"/>
          <w:szCs w:val="24"/>
        </w:rPr>
        <w:t xml:space="preserve"> è una risposta istintiva che un organismo mette in atto nel momento in cui percepisce una</w:t>
      </w:r>
      <w:r w:rsidR="00A41A14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minaccia; può essere utilizzata per esprimere un’emozione attuale, prevista nel futuro oppure una</w:t>
      </w:r>
      <w:r w:rsidR="00A41A14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condizione pervasiva ed imprevista o un semplice stato di preoccupazione.</w:t>
      </w:r>
    </w:p>
    <w:p w:rsidR="00A7112B" w:rsidRDefault="00A7112B" w:rsidP="00F174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Essa è legata a</w:t>
      </w:r>
      <w:r w:rsidR="002F3F2D">
        <w:rPr>
          <w:rFonts w:ascii="TimesNewRomanPSMT" w:hAnsi="TimesNewRomanPSMT" w:cs="TimesNewRomanPSMT"/>
          <w:sz w:val="24"/>
          <w:szCs w:val="24"/>
        </w:rPr>
        <w:t>d</w:t>
      </w:r>
      <w:r>
        <w:rPr>
          <w:rFonts w:ascii="TimesNewRomanPSMT" w:hAnsi="TimesNewRomanPSMT" w:cs="TimesNewRomanPSMT"/>
          <w:sz w:val="24"/>
          <w:szCs w:val="24"/>
        </w:rPr>
        <w:t xml:space="preserve"> una situazion</w:t>
      </w:r>
      <w:r w:rsidR="00A70512">
        <w:rPr>
          <w:rFonts w:ascii="TimesNewRomanPSMT" w:hAnsi="TimesNewRomanPSMT" w:cs="TimesNewRomanPSMT"/>
          <w:sz w:val="24"/>
          <w:szCs w:val="24"/>
        </w:rPr>
        <w:t>e identificabile e circoscritta,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A70512">
        <w:rPr>
          <w:rFonts w:ascii="TimesNewRomanPSMT" w:hAnsi="TimesNewRomanPSMT" w:cs="TimesNewRomanPSMT"/>
          <w:sz w:val="24"/>
          <w:szCs w:val="24"/>
        </w:rPr>
        <w:t>a</w:t>
      </w:r>
      <w:r>
        <w:rPr>
          <w:rFonts w:ascii="TimesNewRomanPSMT" w:hAnsi="TimesNewRomanPSMT" w:cs="TimesNewRomanPSMT"/>
          <w:sz w:val="24"/>
          <w:szCs w:val="24"/>
        </w:rPr>
        <w:t>ppare comprensibile agli occhi degl</w:t>
      </w:r>
      <w:r w:rsidR="00A41A14">
        <w:rPr>
          <w:rFonts w:ascii="TimesNewRomanPSMT" w:hAnsi="TimesNewRomanPSMT" w:cs="TimesNewRomanPSMT"/>
          <w:sz w:val="24"/>
          <w:szCs w:val="24"/>
        </w:rPr>
        <w:t xml:space="preserve">i </w:t>
      </w:r>
      <w:r>
        <w:rPr>
          <w:rFonts w:ascii="TimesNewRomanPSMT" w:hAnsi="TimesNewRomanPSMT" w:cs="TimesNewRomanPSMT"/>
          <w:sz w:val="24"/>
          <w:szCs w:val="24"/>
        </w:rPr>
        <w:t>altri manifestandosi in modo caratteristico a livello facciale (occhi sbarrati, bocca semi aperta</w:t>
      </w:r>
      <w:r w:rsidR="00624356">
        <w:rPr>
          <w:rFonts w:ascii="TimesNewRomanPSMT" w:hAnsi="TimesNewRomanPSMT" w:cs="TimesNewRomanPSMT"/>
          <w:sz w:val="24"/>
          <w:szCs w:val="24"/>
        </w:rPr>
        <w:t xml:space="preserve">, </w:t>
      </w:r>
      <w:r>
        <w:rPr>
          <w:rFonts w:ascii="TimesNewRomanPSMT" w:hAnsi="TimesNewRomanPSMT" w:cs="TimesNewRomanPSMT"/>
          <w:sz w:val="24"/>
          <w:szCs w:val="24"/>
        </w:rPr>
        <w:t>sopracciglia avvicinate, fronte aggrottata), a livello corporeo (il battito cardiaco aumenta, avviene</w:t>
      </w:r>
      <w:r w:rsidR="002378B8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l’immobilizzazione, la fuga o l’attacco, difficoltà di concentrazione, protezione istintiva del proprio</w:t>
      </w:r>
      <w:r w:rsidR="002378B8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corpo, ricerca di aiuto).</w:t>
      </w:r>
    </w:p>
    <w:p w:rsidR="00A7112B" w:rsidRDefault="00A7112B" w:rsidP="00F174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La paura diventa </w:t>
      </w:r>
      <w:r w:rsidRPr="002F3F2D">
        <w:rPr>
          <w:rFonts w:ascii="TimesNewRomanPSMT" w:hAnsi="TimesNewRomanPSMT" w:cs="TimesNewRomanPSMT"/>
          <w:i/>
          <w:sz w:val="24"/>
          <w:szCs w:val="24"/>
        </w:rPr>
        <w:t>fobia</w:t>
      </w:r>
      <w:r>
        <w:rPr>
          <w:rFonts w:ascii="TimesNewRomanPSMT" w:hAnsi="TimesNewRomanPSMT" w:cs="TimesNewRomanPSMT"/>
          <w:sz w:val="24"/>
          <w:szCs w:val="24"/>
        </w:rPr>
        <w:t xml:space="preserve"> nel momento in cui la situazione temuta </w:t>
      </w:r>
      <w:r w:rsidR="00A41A14">
        <w:rPr>
          <w:rFonts w:ascii="TimesNewRomanPSMT" w:hAnsi="TimesNewRomanPSMT" w:cs="TimesNewRomanPSMT"/>
          <w:sz w:val="24"/>
          <w:szCs w:val="24"/>
        </w:rPr>
        <w:t>viene sistematicamente evitata</w:t>
      </w:r>
      <w:r w:rsidR="00A70512">
        <w:rPr>
          <w:rFonts w:ascii="TimesNewRomanPSMT" w:hAnsi="TimesNewRomanPSMT" w:cs="TimesNewRomanPSMT"/>
          <w:sz w:val="24"/>
          <w:szCs w:val="24"/>
        </w:rPr>
        <w:t>,</w:t>
      </w:r>
      <w:r w:rsidR="00A41A14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sopportata con ansia intensa o con profondo disagio. </w:t>
      </w:r>
      <w:r w:rsidR="00A70512">
        <w:rPr>
          <w:rFonts w:ascii="TimesNewRomanPSMT" w:hAnsi="TimesNewRomanPSMT" w:cs="TimesNewRomanPSMT"/>
          <w:sz w:val="24"/>
          <w:szCs w:val="24"/>
        </w:rPr>
        <w:t>Affinché si verifichi s</w:t>
      </w:r>
      <w:r>
        <w:rPr>
          <w:rFonts w:ascii="TimesNewRomanPSMT" w:hAnsi="TimesNewRomanPSMT" w:cs="TimesNewRomanPSMT"/>
          <w:sz w:val="24"/>
          <w:szCs w:val="24"/>
        </w:rPr>
        <w:t>ono necessarie tre condizioni: che sia causata</w:t>
      </w:r>
      <w:r w:rsidR="00A41A14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da </w:t>
      </w:r>
      <w:r w:rsidR="00624356">
        <w:rPr>
          <w:rFonts w:ascii="TimesNewRomanPSMT" w:hAnsi="TimesNewRomanPSMT" w:cs="TimesNewRomanPSMT"/>
          <w:sz w:val="24"/>
          <w:szCs w:val="24"/>
        </w:rPr>
        <w:t>stimoli ritenuti minacciosi e limitati</w:t>
      </w:r>
      <w:r>
        <w:rPr>
          <w:rFonts w:ascii="TimesNewRomanPSMT" w:hAnsi="TimesNewRomanPSMT" w:cs="TimesNewRomanPSMT"/>
          <w:sz w:val="24"/>
          <w:szCs w:val="24"/>
        </w:rPr>
        <w:t xml:space="preserve"> a quelli, che </w:t>
      </w:r>
      <w:r w:rsidR="00A70512">
        <w:rPr>
          <w:rFonts w:ascii="TimesNewRomanPSMT" w:hAnsi="TimesNewRomanPSMT" w:cs="TimesNewRomanPSMT"/>
          <w:sz w:val="24"/>
          <w:szCs w:val="24"/>
        </w:rPr>
        <w:t xml:space="preserve">si </w:t>
      </w:r>
      <w:r>
        <w:rPr>
          <w:rFonts w:ascii="TimesNewRomanPSMT" w:hAnsi="TimesNewRomanPSMT" w:cs="TimesNewRomanPSMT"/>
          <w:sz w:val="24"/>
          <w:szCs w:val="24"/>
        </w:rPr>
        <w:t>determini terrore ed evitazione della situazione</w:t>
      </w:r>
      <w:r w:rsidR="002F3F2D">
        <w:rPr>
          <w:rFonts w:ascii="TimesNewRomanPSMT" w:hAnsi="TimesNewRomanPSMT" w:cs="TimesNewRomanPSMT"/>
          <w:sz w:val="24"/>
          <w:szCs w:val="24"/>
        </w:rPr>
        <w:t>,</w:t>
      </w:r>
      <w:r>
        <w:rPr>
          <w:rFonts w:ascii="TimesNewRomanPSMT" w:hAnsi="TimesNewRomanPSMT" w:cs="TimesNewRomanPSMT"/>
          <w:sz w:val="24"/>
          <w:szCs w:val="24"/>
        </w:rPr>
        <w:t xml:space="preserve"> che </w:t>
      </w:r>
      <w:r w:rsidR="00A70512">
        <w:rPr>
          <w:rFonts w:ascii="TimesNewRomanPSMT" w:hAnsi="TimesNewRomanPSMT" w:cs="TimesNewRomanPSMT"/>
          <w:sz w:val="24"/>
          <w:szCs w:val="24"/>
        </w:rPr>
        <w:t xml:space="preserve">si </w:t>
      </w:r>
      <w:r>
        <w:rPr>
          <w:rFonts w:ascii="TimesNewRomanPSMT" w:hAnsi="TimesNewRomanPSMT" w:cs="TimesNewRomanPSMT"/>
          <w:sz w:val="24"/>
          <w:szCs w:val="24"/>
        </w:rPr>
        <w:t>scateni</w:t>
      </w:r>
      <w:r w:rsidR="00A70512">
        <w:rPr>
          <w:rFonts w:ascii="TimesNewRomanPSMT" w:hAnsi="TimesNewRomanPSMT" w:cs="TimesNewRomanPSMT"/>
          <w:sz w:val="24"/>
          <w:szCs w:val="24"/>
        </w:rPr>
        <w:t>no</w:t>
      </w:r>
      <w:r>
        <w:rPr>
          <w:rFonts w:ascii="TimesNewRomanPSMT" w:hAnsi="TimesNewRomanPSMT" w:cs="TimesNewRomanPSMT"/>
          <w:sz w:val="24"/>
          <w:szCs w:val="24"/>
        </w:rPr>
        <w:t xml:space="preserve"> timori ed ansie.</w:t>
      </w:r>
    </w:p>
    <w:p w:rsidR="00A7112B" w:rsidRPr="00A70512" w:rsidRDefault="002F3F2D" w:rsidP="00F174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r w:rsidRPr="00A70512">
        <w:rPr>
          <w:rFonts w:ascii="TimesNewRomanPSMT" w:hAnsi="TimesNewRomanPSMT" w:cs="TimesNewRomanPSMT"/>
          <w:sz w:val="24"/>
          <w:szCs w:val="24"/>
        </w:rPr>
        <w:t>In questa ricerca viene presa</w:t>
      </w:r>
      <w:r w:rsidR="00A7112B" w:rsidRPr="00A70512">
        <w:rPr>
          <w:rFonts w:ascii="TimesNewRomanPSMT" w:hAnsi="TimesNewRomanPSMT" w:cs="TimesNewRomanPSMT"/>
          <w:sz w:val="24"/>
          <w:szCs w:val="24"/>
        </w:rPr>
        <w:t xml:space="preserve"> in considerazione la </w:t>
      </w:r>
      <w:r w:rsidR="00F174CA" w:rsidRPr="00A70512">
        <w:rPr>
          <w:rFonts w:ascii="TimesNewRomanPSMT" w:hAnsi="TimesNewRomanPSMT" w:cs="TimesNewRomanPSMT"/>
          <w:sz w:val="24"/>
          <w:szCs w:val="24"/>
        </w:rPr>
        <w:t xml:space="preserve">paura dei bambini nei confronti </w:t>
      </w:r>
      <w:r w:rsidR="00A7112B" w:rsidRPr="00A70512">
        <w:rPr>
          <w:rFonts w:ascii="TimesNewRomanPSMT" w:hAnsi="TimesNewRomanPSMT" w:cs="TimesNewRomanPSMT"/>
          <w:sz w:val="24"/>
          <w:szCs w:val="24"/>
        </w:rPr>
        <w:t>dell’iniezione.</w:t>
      </w:r>
    </w:p>
    <w:p w:rsidR="00A7112B" w:rsidRDefault="00A70512" w:rsidP="00B35A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Essa</w:t>
      </w:r>
      <w:r w:rsidR="00624356">
        <w:rPr>
          <w:rFonts w:ascii="TimesNewRomanPSMT" w:hAnsi="TimesNewRomanPSMT" w:cs="TimesNewRomanPSMT"/>
          <w:sz w:val="24"/>
          <w:szCs w:val="24"/>
        </w:rPr>
        <w:t xml:space="preserve"> consiste in un'operazione terapeutica tramite la somministrazione di un farmaco nei tessuti per via parenterale, per mezzo di una siringa o di un ago cavo di cui esistono tipi di differente grandezza o spessore in rapporto alla via di somministrazione; ha lo scopo di rendere più rapidi e intensivi gli effetti curativi.</w:t>
      </w:r>
    </w:p>
    <w:p w:rsidR="00A7112B" w:rsidRDefault="00A7112B" w:rsidP="00B35A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La paura degli oggetti che </w:t>
      </w:r>
      <w:r w:rsidRPr="002F3F2D">
        <w:rPr>
          <w:rFonts w:ascii="TimesNewRomanPSMT" w:hAnsi="TimesNewRomanPSMT" w:cs="TimesNewRomanPSMT"/>
          <w:i/>
          <w:sz w:val="24"/>
          <w:szCs w:val="24"/>
        </w:rPr>
        <w:t>“pungono</w:t>
      </w:r>
      <w:r w:rsidR="00A70512">
        <w:rPr>
          <w:rFonts w:ascii="TimesNewRomanPSMT" w:hAnsi="TimesNewRomanPSMT" w:cs="TimesNewRomanPSMT"/>
          <w:sz w:val="24"/>
          <w:szCs w:val="24"/>
        </w:rPr>
        <w:t>” in termini percettivi</w:t>
      </w:r>
      <w:r>
        <w:rPr>
          <w:rFonts w:ascii="TimesNewRomanPSMT" w:hAnsi="TimesNewRomanPSMT" w:cs="TimesNewRomanPSMT"/>
          <w:sz w:val="24"/>
          <w:szCs w:val="24"/>
        </w:rPr>
        <w:t xml:space="preserve"> evidenzia un timore legato direttamente</w:t>
      </w:r>
      <w:r w:rsidR="00A41A14">
        <w:rPr>
          <w:rFonts w:ascii="TimesNewRomanPSMT" w:hAnsi="TimesNewRomanPSMT" w:cs="TimesNewRomanPSMT"/>
          <w:sz w:val="24"/>
          <w:szCs w:val="24"/>
        </w:rPr>
        <w:t xml:space="preserve"> </w:t>
      </w:r>
      <w:r w:rsidR="002F3F2D">
        <w:rPr>
          <w:rFonts w:ascii="TimesNewRomanPSMT" w:hAnsi="TimesNewRomanPSMT" w:cs="TimesNewRomanPSMT"/>
          <w:sz w:val="24"/>
          <w:szCs w:val="24"/>
        </w:rPr>
        <w:t>ad un evento invasivo, concreto e</w:t>
      </w:r>
      <w:r>
        <w:rPr>
          <w:rFonts w:ascii="TimesNewRomanPSMT" w:hAnsi="TimesNewRomanPSMT" w:cs="TimesNewRomanPSMT"/>
          <w:sz w:val="24"/>
          <w:szCs w:val="24"/>
        </w:rPr>
        <w:t xml:space="preserve"> tangibile che i bambini associano all’ospedale e al quale non</w:t>
      </w:r>
      <w:r w:rsidR="002378B8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possono sottr</w:t>
      </w:r>
      <w:r w:rsidR="002F3F2D">
        <w:rPr>
          <w:rFonts w:ascii="TimesNewRomanPSMT" w:hAnsi="TimesNewRomanPSMT" w:cs="TimesNewRomanPSMT"/>
          <w:sz w:val="24"/>
          <w:szCs w:val="24"/>
        </w:rPr>
        <w:t>arsi. L’ago viene rappresentato</w:t>
      </w:r>
      <w:r w:rsidR="00A70512">
        <w:rPr>
          <w:rFonts w:ascii="TimesNewRomanPSMT" w:hAnsi="TimesNewRomanPSMT" w:cs="TimesNewRomanPSMT"/>
          <w:sz w:val="24"/>
          <w:szCs w:val="24"/>
        </w:rPr>
        <w:t xml:space="preserve"> nei disegni dei bambini</w:t>
      </w:r>
      <w:r>
        <w:rPr>
          <w:rFonts w:ascii="TimesNewRomanPSMT" w:hAnsi="TimesNewRomanPSMT" w:cs="TimesNewRomanPSMT"/>
          <w:sz w:val="24"/>
          <w:szCs w:val="24"/>
        </w:rPr>
        <w:t xml:space="preserve"> di dimensioni abnormi perché</w:t>
      </w:r>
      <w:r w:rsidR="00A41A14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penetra la loro pelle infliggendo dolor</w:t>
      </w:r>
      <w:r w:rsidR="00A70512">
        <w:rPr>
          <w:rFonts w:ascii="TimesNewRomanPSMT" w:hAnsi="TimesNewRomanPSMT" w:cs="TimesNewRomanPSMT"/>
          <w:sz w:val="24"/>
          <w:szCs w:val="24"/>
        </w:rPr>
        <w:t xml:space="preserve">e e </w:t>
      </w:r>
      <w:r>
        <w:rPr>
          <w:rFonts w:ascii="TimesNewRomanPSMT" w:hAnsi="TimesNewRomanPSMT" w:cs="TimesNewRomanPSMT"/>
          <w:sz w:val="24"/>
          <w:szCs w:val="24"/>
        </w:rPr>
        <w:t>rompendo lo spazio personale.</w:t>
      </w:r>
    </w:p>
    <w:p w:rsidR="00A7112B" w:rsidRDefault="00A70512" w:rsidP="00B35A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Risulta importante</w:t>
      </w:r>
      <w:r w:rsidR="00A7112B">
        <w:rPr>
          <w:rFonts w:ascii="TimesNewRomanPSMT" w:hAnsi="TimesNewRomanPSMT" w:cs="TimesNewRomanPSMT"/>
          <w:sz w:val="24"/>
          <w:szCs w:val="24"/>
        </w:rPr>
        <w:t xml:space="preserve"> lasciare al bambino</w:t>
      </w:r>
      <w:r>
        <w:rPr>
          <w:rFonts w:ascii="TimesNewRomanPSMT" w:hAnsi="TimesNewRomanPSMT" w:cs="TimesNewRomanPSMT"/>
          <w:sz w:val="24"/>
          <w:szCs w:val="24"/>
        </w:rPr>
        <w:t xml:space="preserve"> la possibilità di</w:t>
      </w:r>
      <w:r w:rsidR="00A7112B">
        <w:rPr>
          <w:rFonts w:ascii="TimesNewRomanPSMT" w:hAnsi="TimesNewRomanPSMT" w:cs="TimesNewRomanPSMT"/>
          <w:sz w:val="24"/>
          <w:szCs w:val="24"/>
        </w:rPr>
        <w:t xml:space="preserve"> esprimere </w:t>
      </w:r>
      <w:r w:rsidR="002F3F2D">
        <w:rPr>
          <w:rFonts w:ascii="TimesNewRomanPSMT" w:hAnsi="TimesNewRomanPSMT" w:cs="TimesNewRomanPSMT"/>
          <w:sz w:val="24"/>
          <w:szCs w:val="24"/>
        </w:rPr>
        <w:t xml:space="preserve"> la propria</w:t>
      </w:r>
      <w:r>
        <w:rPr>
          <w:rFonts w:ascii="TimesNewRomanPSMT" w:hAnsi="TimesNewRomanPSMT" w:cs="TimesNewRomanPSMT"/>
          <w:sz w:val="24"/>
          <w:szCs w:val="24"/>
        </w:rPr>
        <w:t xml:space="preserve"> paura e il proprio disagio, in modo tale che esso</w:t>
      </w:r>
      <w:r w:rsidR="00A7112B">
        <w:rPr>
          <w:rFonts w:ascii="TimesNewRomanPSMT" w:hAnsi="TimesNewRomanPSMT" w:cs="TimesNewRomanPSMT"/>
          <w:sz w:val="24"/>
          <w:szCs w:val="24"/>
        </w:rPr>
        <w:t xml:space="preserve"> diventi esperienza di crescita psicologica condivisa.</w:t>
      </w:r>
    </w:p>
    <w:p w:rsidR="00A7112B" w:rsidRDefault="00A7112B" w:rsidP="00EB35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Nell’arco dell’infanzia il bambino può andare incontro a diversi tipi di iniezione: vaccino, analisi</w:t>
      </w:r>
      <w:r w:rsidR="002378B8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del sangue, insulina per il diabete e aspirazione midollare per i malati di cancro e flebo.</w:t>
      </w:r>
      <w:r w:rsidR="00EB3543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Per aiutare i bambini a superare questo momento dolor</w:t>
      </w:r>
      <w:r w:rsidR="00EB3543">
        <w:rPr>
          <w:rFonts w:ascii="TimesNewRomanPSMT" w:hAnsi="TimesNewRomanPSMT" w:cs="TimesNewRomanPSMT"/>
          <w:sz w:val="24"/>
          <w:szCs w:val="24"/>
        </w:rPr>
        <w:t xml:space="preserve">oso si possono utilizzare </w:t>
      </w:r>
      <w:r w:rsidR="00EB3543" w:rsidRPr="00EB3543">
        <w:rPr>
          <w:rFonts w:ascii="TimesNewRomanPSMT" w:hAnsi="TimesNewRomanPSMT" w:cs="TimesNewRomanPSMT"/>
          <w:sz w:val="24"/>
          <w:szCs w:val="24"/>
        </w:rPr>
        <w:t>“</w:t>
      </w:r>
      <w:r w:rsidRPr="00EB3543">
        <w:rPr>
          <w:rFonts w:ascii="TimesNewRomanPSMT" w:hAnsi="TimesNewRomanPSMT" w:cs="TimesNewRomanPSMT"/>
          <w:sz w:val="24"/>
          <w:szCs w:val="24"/>
        </w:rPr>
        <w:t>tecniche</w:t>
      </w:r>
      <w:r w:rsidR="00A41A14" w:rsidRPr="00EB3543">
        <w:rPr>
          <w:rFonts w:ascii="TimesNewRomanPSMT" w:hAnsi="TimesNewRomanPSMT" w:cs="TimesNewRomanPSMT"/>
          <w:sz w:val="24"/>
          <w:szCs w:val="24"/>
        </w:rPr>
        <w:t xml:space="preserve"> </w:t>
      </w:r>
      <w:r w:rsidRPr="00EB3543">
        <w:rPr>
          <w:rFonts w:ascii="TimesNewRomanPSMT" w:hAnsi="TimesNewRomanPSMT" w:cs="TimesNewRomanPSMT"/>
          <w:sz w:val="24"/>
          <w:szCs w:val="24"/>
        </w:rPr>
        <w:t>personalizzate”</w:t>
      </w:r>
      <w:r w:rsidR="00624356">
        <w:rPr>
          <w:rFonts w:ascii="TimesNewRomanPSMT" w:hAnsi="TimesNewRomanPSMT" w:cs="TimesNewRomanPSMT"/>
          <w:sz w:val="24"/>
          <w:szCs w:val="24"/>
        </w:rPr>
        <w:t xml:space="preserve"> </w:t>
      </w:r>
      <w:r w:rsidR="00EB3543">
        <w:rPr>
          <w:rFonts w:ascii="TimesNewRomanPSMT" w:hAnsi="TimesNewRomanPSMT" w:cs="TimesNewRomanPSMT"/>
          <w:sz w:val="24"/>
          <w:szCs w:val="24"/>
        </w:rPr>
        <w:t>trovando</w:t>
      </w:r>
      <w:r>
        <w:rPr>
          <w:rFonts w:ascii="TimesNewRomanPSMT" w:hAnsi="TimesNewRomanPSMT" w:cs="TimesNewRomanPSMT"/>
          <w:sz w:val="24"/>
          <w:szCs w:val="24"/>
        </w:rPr>
        <w:t xml:space="preserve"> la tecnica migliore per il controllo del dolore,</w:t>
      </w:r>
      <w:r w:rsidR="00EB3543">
        <w:rPr>
          <w:rFonts w:ascii="TimesNewRomanPSMT" w:hAnsi="TimesNewRomanPSMT" w:cs="TimesNewRomanPSMT"/>
          <w:sz w:val="24"/>
          <w:szCs w:val="24"/>
        </w:rPr>
        <w:t xml:space="preserve">tenendo presente </w:t>
      </w:r>
      <w:r>
        <w:rPr>
          <w:rFonts w:ascii="TimesNewRomanPSMT" w:hAnsi="TimesNewRomanPSMT" w:cs="TimesNewRomanPSMT"/>
          <w:sz w:val="24"/>
          <w:szCs w:val="24"/>
        </w:rPr>
        <w:t>l’età,dello sviluppo cognitivo, i bisogni e le caratteristiche personali.</w:t>
      </w:r>
      <w:r w:rsidR="002378B8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Queste tecniche si dividono in </w:t>
      </w:r>
      <w:r w:rsidRPr="002F3F2D">
        <w:rPr>
          <w:rFonts w:ascii="TimesNewRomanPSMT" w:hAnsi="TimesNewRomanPSMT" w:cs="TimesNewRomanPSMT"/>
          <w:i/>
          <w:sz w:val="24"/>
          <w:szCs w:val="24"/>
        </w:rPr>
        <w:t>farmacologiche</w:t>
      </w:r>
      <w:r>
        <w:rPr>
          <w:rFonts w:ascii="TimesNewRomanPSMT" w:hAnsi="TimesNewRomanPSMT" w:cs="TimesNewRomanPSMT"/>
          <w:sz w:val="24"/>
          <w:szCs w:val="24"/>
        </w:rPr>
        <w:t xml:space="preserve"> e </w:t>
      </w:r>
      <w:r w:rsidRPr="002F3F2D">
        <w:rPr>
          <w:rFonts w:ascii="TimesNewRomanPSMT" w:hAnsi="TimesNewRomanPSMT" w:cs="TimesNewRomanPSMT"/>
          <w:i/>
          <w:sz w:val="24"/>
          <w:szCs w:val="24"/>
        </w:rPr>
        <w:t>non farmacologiche</w:t>
      </w:r>
      <w:r>
        <w:rPr>
          <w:rFonts w:ascii="TimesNewRomanPSMT" w:hAnsi="TimesNewRomanPSMT" w:cs="TimesNewRomanPSMT"/>
          <w:sz w:val="24"/>
          <w:szCs w:val="24"/>
        </w:rPr>
        <w:t>.</w:t>
      </w:r>
    </w:p>
    <w:p w:rsidR="002F3F2D" w:rsidRDefault="002F3F2D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A7112B" w:rsidRPr="00095A07" w:rsidRDefault="00095A07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sz w:val="24"/>
          <w:szCs w:val="24"/>
          <w:u w:val="single"/>
        </w:rPr>
      </w:pPr>
      <w:r w:rsidRPr="00095A07">
        <w:rPr>
          <w:rFonts w:ascii="TimesNewRomanPSMT" w:hAnsi="TimesNewRomanPSMT" w:cs="TimesNewRomanPSMT"/>
          <w:i/>
          <w:sz w:val="24"/>
          <w:szCs w:val="24"/>
          <w:u w:val="single"/>
        </w:rPr>
        <w:t>Tecniche f</w:t>
      </w:r>
      <w:r w:rsidR="00A7112B" w:rsidRPr="00095A07">
        <w:rPr>
          <w:rFonts w:ascii="TimesNewRomanPSMT" w:hAnsi="TimesNewRomanPSMT" w:cs="TimesNewRomanPSMT"/>
          <w:i/>
          <w:sz w:val="24"/>
          <w:szCs w:val="24"/>
          <w:u w:val="single"/>
        </w:rPr>
        <w:t>armacologiche</w:t>
      </w:r>
      <w:r w:rsidR="002F3F2D" w:rsidRPr="00095A07">
        <w:rPr>
          <w:rFonts w:ascii="TimesNewRomanPSMT" w:hAnsi="TimesNewRomanPSMT" w:cs="TimesNewRomanPSMT"/>
          <w:i/>
          <w:sz w:val="24"/>
          <w:szCs w:val="24"/>
          <w:u w:val="single"/>
        </w:rPr>
        <w:t>.</w:t>
      </w:r>
    </w:p>
    <w:p w:rsidR="00A7112B" w:rsidRDefault="00A7112B" w:rsidP="00B35A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Sono utilizzate per l’aspirato m</w:t>
      </w:r>
      <w:r w:rsidR="002F3F2D">
        <w:rPr>
          <w:rFonts w:ascii="TimesNewRomanPSMT" w:hAnsi="TimesNewRomanPSMT" w:cs="TimesNewRomanPSMT"/>
          <w:sz w:val="24"/>
          <w:szCs w:val="24"/>
        </w:rPr>
        <w:t xml:space="preserve">idollare e biopsia </w:t>
      </w:r>
      <w:r w:rsidR="00EB3543">
        <w:rPr>
          <w:rFonts w:ascii="TimesNewRomanPSMT" w:hAnsi="TimesNewRomanPSMT" w:cs="TimesNewRomanPSMT"/>
          <w:sz w:val="24"/>
          <w:szCs w:val="24"/>
        </w:rPr>
        <w:t>ossea;</w:t>
      </w:r>
      <w:r w:rsidR="002F3F2D">
        <w:rPr>
          <w:rFonts w:ascii="TimesNewRomanPSMT" w:hAnsi="TimesNewRomanPSMT" w:cs="TimesNewRomanPSMT"/>
          <w:sz w:val="24"/>
          <w:szCs w:val="24"/>
        </w:rPr>
        <w:t xml:space="preserve"> </w:t>
      </w:r>
      <w:r w:rsidR="00EB3543">
        <w:rPr>
          <w:rFonts w:ascii="TimesNewRomanPSMT" w:hAnsi="TimesNewRomanPSMT" w:cs="TimesNewRomanPSMT"/>
          <w:sz w:val="24"/>
          <w:szCs w:val="24"/>
        </w:rPr>
        <w:t>p</w:t>
      </w:r>
      <w:r w:rsidR="002F3F2D">
        <w:rPr>
          <w:rFonts w:ascii="TimesNewRomanPSMT" w:hAnsi="TimesNewRomanPSMT" w:cs="TimesNewRomanPSMT"/>
          <w:sz w:val="24"/>
          <w:szCs w:val="24"/>
        </w:rPr>
        <w:t>resentano la funzione di garantire</w:t>
      </w:r>
      <w:r w:rsidR="00A41A14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sia una sedazione che</w:t>
      </w:r>
      <w:r w:rsidR="00A41A14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un’analgesia efficace. Gli approcci farmacologici possibili sono</w:t>
      </w:r>
      <w:r w:rsidR="002F3F2D">
        <w:rPr>
          <w:rFonts w:ascii="TimesNewRomanPSMT" w:hAnsi="TimesNewRomanPSMT" w:cs="TimesNewRomanPSMT"/>
          <w:sz w:val="24"/>
          <w:szCs w:val="24"/>
        </w:rPr>
        <w:t>:</w:t>
      </w:r>
      <w:r>
        <w:rPr>
          <w:rFonts w:ascii="TimesNewRomanPSMT" w:hAnsi="TimesNewRomanPSMT" w:cs="TimesNewRomanPSMT"/>
          <w:sz w:val="24"/>
          <w:szCs w:val="24"/>
        </w:rPr>
        <w:t xml:space="preserve"> l’anestesia locale, la sedazione</w:t>
      </w:r>
      <w:r w:rsidR="002378B8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conscia, la sedazione profonda e l’anestesia generale.</w:t>
      </w:r>
    </w:p>
    <w:p w:rsidR="002F3F2D" w:rsidRDefault="002F3F2D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A7112B" w:rsidRPr="00095A07" w:rsidRDefault="00A7112B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sz w:val="24"/>
          <w:szCs w:val="24"/>
          <w:u w:val="single"/>
        </w:rPr>
      </w:pPr>
      <w:r w:rsidRPr="00095A07">
        <w:rPr>
          <w:rFonts w:ascii="TimesNewRomanPSMT" w:hAnsi="TimesNewRomanPSMT" w:cs="TimesNewRomanPSMT"/>
          <w:i/>
          <w:sz w:val="24"/>
          <w:szCs w:val="24"/>
          <w:u w:val="single"/>
        </w:rPr>
        <w:t>Tecniche non farmacologiche</w:t>
      </w:r>
    </w:p>
    <w:p w:rsidR="00B35AE8" w:rsidRDefault="00A7112B" w:rsidP="00B35A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r w:rsidRPr="002F3F2D">
        <w:rPr>
          <w:rFonts w:ascii="TimesNewRomanPSMT" w:hAnsi="TimesNewRomanPSMT" w:cs="TimesNewRomanPSMT"/>
          <w:sz w:val="24"/>
          <w:szCs w:val="24"/>
        </w:rPr>
        <w:t>Sono t</w:t>
      </w:r>
      <w:r w:rsidR="00A41A14">
        <w:rPr>
          <w:rFonts w:ascii="TimesNewRomanPSMT" w:hAnsi="TimesNewRomanPSMT" w:cs="TimesNewRomanPSMT"/>
          <w:sz w:val="24"/>
          <w:szCs w:val="24"/>
        </w:rPr>
        <w:t xml:space="preserve">ecniche psicologiche </w:t>
      </w:r>
      <w:proofErr w:type="spellStart"/>
      <w:r w:rsidR="00A41A14">
        <w:rPr>
          <w:rFonts w:ascii="TimesNewRomanPSMT" w:hAnsi="TimesNewRomanPSMT" w:cs="TimesNewRomanPSMT"/>
          <w:sz w:val="24"/>
          <w:szCs w:val="24"/>
        </w:rPr>
        <w:t>cognitivo-</w:t>
      </w:r>
      <w:r w:rsidRPr="002F3F2D">
        <w:rPr>
          <w:rFonts w:ascii="TimesNewRomanPSMT" w:hAnsi="TimesNewRomanPSMT" w:cs="TimesNewRomanPSMT"/>
          <w:sz w:val="24"/>
          <w:szCs w:val="24"/>
        </w:rPr>
        <w:t>comportamentali</w:t>
      </w:r>
      <w:proofErr w:type="spellEnd"/>
      <w:r w:rsidRPr="002F3F2D">
        <w:rPr>
          <w:rFonts w:ascii="TimesNewRomanPSMT" w:hAnsi="TimesNewRomanPSMT" w:cs="TimesNewRomanPSMT"/>
          <w:sz w:val="24"/>
          <w:szCs w:val="24"/>
        </w:rPr>
        <w:t xml:space="preserve"> che possono essere applicate insieme al</w:t>
      </w:r>
      <w:r w:rsidR="00A41A14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b</w:t>
      </w:r>
      <w:r w:rsidR="00095A07">
        <w:rPr>
          <w:rFonts w:ascii="TimesNewRomanPSMT" w:hAnsi="TimesNewRomanPSMT" w:cs="TimesNewRomanPSMT"/>
          <w:sz w:val="24"/>
          <w:szCs w:val="24"/>
        </w:rPr>
        <w:t>ambino da chiunque presenti</w:t>
      </w:r>
      <w:r w:rsidR="00EB3543">
        <w:rPr>
          <w:rFonts w:ascii="TimesNewRomanPSMT" w:hAnsi="TimesNewRomanPSMT" w:cs="TimesNewRomanPSMT"/>
          <w:sz w:val="24"/>
          <w:szCs w:val="24"/>
        </w:rPr>
        <w:t xml:space="preserve"> una certa esperienza nel campo</w:t>
      </w:r>
      <w:r>
        <w:rPr>
          <w:rFonts w:ascii="TimesNewRomanPSMT" w:hAnsi="TimesNewRomanPSMT" w:cs="TimesNewRomanPSMT"/>
          <w:sz w:val="24"/>
          <w:szCs w:val="24"/>
        </w:rPr>
        <w:t xml:space="preserve"> come medici, infermieri, genitori e volontari.</w:t>
      </w:r>
    </w:p>
    <w:p w:rsidR="00B35AE8" w:rsidRDefault="00A7112B" w:rsidP="00EB35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Lo scopo delle tecniche è quello di allontanare la mente del bambino dal momento di dolore e</w:t>
      </w:r>
      <w:r w:rsidR="00EB3543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paura</w:t>
      </w:r>
      <w:r w:rsidR="00A41A14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che sta vivendo attraverso un pr</w:t>
      </w:r>
      <w:r w:rsidR="00EB3543">
        <w:rPr>
          <w:rFonts w:ascii="TimesNewRomanPSMT" w:hAnsi="TimesNewRomanPSMT" w:cs="TimesNewRomanPSMT"/>
          <w:sz w:val="24"/>
          <w:szCs w:val="24"/>
        </w:rPr>
        <w:t>ocesso di dissociazione mentale; i</w:t>
      </w:r>
      <w:r>
        <w:rPr>
          <w:rFonts w:ascii="TimesNewRomanPSMT" w:hAnsi="TimesNewRomanPSMT" w:cs="TimesNewRomanPSMT"/>
          <w:sz w:val="24"/>
          <w:szCs w:val="24"/>
        </w:rPr>
        <w:t>n ogni caso si deve sottolineare</w:t>
      </w:r>
      <w:r w:rsidR="002378B8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che le tecniche non farmacologiche sono interventi aggiuntivi e non sostitutivi </w:t>
      </w:r>
      <w:r w:rsidR="00EB3543">
        <w:rPr>
          <w:rFonts w:ascii="TimesNewRomanPSMT" w:hAnsi="TimesNewRomanPSMT" w:cs="TimesNewRomanPSMT"/>
          <w:sz w:val="24"/>
          <w:szCs w:val="24"/>
        </w:rPr>
        <w:t>a</w:t>
      </w:r>
      <w:r>
        <w:rPr>
          <w:rFonts w:ascii="TimesNewRomanPSMT" w:hAnsi="TimesNewRomanPSMT" w:cs="TimesNewRomanPSMT"/>
          <w:sz w:val="24"/>
          <w:szCs w:val="24"/>
        </w:rPr>
        <w:t>ll’approccio</w:t>
      </w:r>
      <w:r w:rsidR="002378B8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farmacologico.</w:t>
      </w:r>
    </w:p>
    <w:p w:rsidR="00A7112B" w:rsidRDefault="00EB3543" w:rsidP="00B35A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I bambini e le </w:t>
      </w:r>
      <w:r w:rsidR="00A7112B">
        <w:rPr>
          <w:rFonts w:ascii="TimesNewRomanPSMT" w:hAnsi="TimesNewRomanPSMT" w:cs="TimesNewRomanPSMT"/>
          <w:sz w:val="24"/>
          <w:szCs w:val="24"/>
        </w:rPr>
        <w:t>famiglie vengono preventivamente preparate a questo tipo di tecnich</w:t>
      </w:r>
      <w:r w:rsidR="00095A07">
        <w:rPr>
          <w:rFonts w:ascii="TimesNewRomanPSMT" w:hAnsi="TimesNewRomanPSMT" w:cs="TimesNewRomanPSMT"/>
          <w:sz w:val="24"/>
          <w:szCs w:val="24"/>
        </w:rPr>
        <w:t>e e vengono</w:t>
      </w:r>
      <w:r w:rsidR="00A41A14">
        <w:rPr>
          <w:rFonts w:ascii="TimesNewRomanPSMT" w:hAnsi="TimesNewRomanPSMT" w:cs="TimesNewRomanPSMT"/>
          <w:sz w:val="24"/>
          <w:szCs w:val="24"/>
        </w:rPr>
        <w:t xml:space="preserve"> </w:t>
      </w:r>
      <w:r w:rsidR="00095A07">
        <w:rPr>
          <w:rFonts w:ascii="TimesNewRomanPSMT" w:hAnsi="TimesNewRomanPSMT" w:cs="TimesNewRomanPSMT"/>
          <w:sz w:val="24"/>
          <w:szCs w:val="24"/>
        </w:rPr>
        <w:t xml:space="preserve">invitate </w:t>
      </w:r>
      <w:r>
        <w:rPr>
          <w:rFonts w:ascii="TimesNewRomanPSMT" w:hAnsi="TimesNewRomanPSMT" w:cs="TimesNewRomanPSMT"/>
          <w:sz w:val="24"/>
          <w:szCs w:val="24"/>
        </w:rPr>
        <w:t xml:space="preserve"> a effettuare</w:t>
      </w:r>
      <w:r w:rsidR="00A7112B">
        <w:rPr>
          <w:rFonts w:ascii="TimesNewRomanPSMT" w:hAnsi="TimesNewRomanPSMT" w:cs="TimesNewRomanPSMT"/>
          <w:sz w:val="24"/>
          <w:szCs w:val="24"/>
        </w:rPr>
        <w:t xml:space="preserve"> un'esercitazione a casa in modo </w:t>
      </w:r>
      <w:r>
        <w:rPr>
          <w:rFonts w:ascii="TimesNewRomanPSMT" w:hAnsi="TimesNewRomanPSMT" w:cs="TimesNewRomanPSMT"/>
          <w:sz w:val="24"/>
          <w:szCs w:val="24"/>
        </w:rPr>
        <w:t>tale da risultare</w:t>
      </w:r>
      <w:r w:rsidR="00A7112B">
        <w:rPr>
          <w:rFonts w:ascii="TimesNewRomanPSMT" w:hAnsi="TimesNewRomanPSMT" w:cs="TimesNewRomanPSMT"/>
          <w:sz w:val="24"/>
          <w:szCs w:val="24"/>
        </w:rPr>
        <w:t xml:space="preserve"> pronti ad eseguirle al momento della</w:t>
      </w:r>
      <w:r w:rsidR="002378B8">
        <w:rPr>
          <w:rFonts w:ascii="TimesNewRomanPSMT" w:hAnsi="TimesNewRomanPSMT" w:cs="TimesNewRomanPSMT"/>
          <w:sz w:val="24"/>
          <w:szCs w:val="24"/>
        </w:rPr>
        <w:t xml:space="preserve"> </w:t>
      </w:r>
      <w:r w:rsidR="00A7112B">
        <w:rPr>
          <w:rFonts w:ascii="TimesNewRomanPSMT" w:hAnsi="TimesNewRomanPSMT" w:cs="TimesNewRomanPSMT"/>
          <w:sz w:val="24"/>
          <w:szCs w:val="24"/>
        </w:rPr>
        <w:t>procedura.</w:t>
      </w:r>
    </w:p>
    <w:p w:rsidR="00A7112B" w:rsidRDefault="00A7112B" w:rsidP="00EB35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Il primo e più importante degli interventi è </w:t>
      </w:r>
      <w:r w:rsidRPr="00095A07">
        <w:rPr>
          <w:rFonts w:ascii="TimesNewRomanPSMT" w:hAnsi="TimesNewRomanPSMT" w:cs="TimesNewRomanPSMT"/>
          <w:i/>
          <w:sz w:val="24"/>
          <w:szCs w:val="24"/>
        </w:rPr>
        <w:t>l’informazione</w:t>
      </w:r>
      <w:r>
        <w:rPr>
          <w:rFonts w:ascii="TimesNewRomanPSMT" w:hAnsi="TimesNewRomanPSMT" w:cs="TimesNewRomanPSMT"/>
          <w:sz w:val="24"/>
          <w:szCs w:val="24"/>
        </w:rPr>
        <w:t>. Basilare è preparare il bambino e la sua</w:t>
      </w:r>
      <w:r w:rsidR="00A41A14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fami</w:t>
      </w:r>
      <w:r w:rsidR="00095A07">
        <w:rPr>
          <w:rFonts w:ascii="TimesNewRomanPSMT" w:hAnsi="TimesNewRomanPSMT" w:cs="TimesNewRomanPSMT"/>
          <w:sz w:val="24"/>
          <w:szCs w:val="24"/>
        </w:rPr>
        <w:t>glia alla procedura dolorosa, ad</w:t>
      </w:r>
      <w:r w:rsidR="00A41A14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esempio utilizzando delle bambole per mostrare </w:t>
      </w:r>
      <w:r w:rsidR="00EB3543">
        <w:rPr>
          <w:rFonts w:ascii="TimesNewRomanPSMT" w:hAnsi="TimesNewRomanPSMT" w:cs="TimesNewRomanPSMT"/>
          <w:sz w:val="24"/>
          <w:szCs w:val="24"/>
        </w:rPr>
        <w:t>l’azione che</w:t>
      </w:r>
      <w:r>
        <w:rPr>
          <w:rFonts w:ascii="TimesNewRomanPSMT" w:hAnsi="TimesNewRomanPSMT" w:cs="TimesNewRomanPSMT"/>
          <w:sz w:val="24"/>
          <w:szCs w:val="24"/>
        </w:rPr>
        <w:t xml:space="preserve"> verrà</w:t>
      </w:r>
      <w:r w:rsidR="00A41A14">
        <w:rPr>
          <w:rFonts w:ascii="TimesNewRomanPSMT" w:hAnsi="TimesNewRomanPSMT" w:cs="TimesNewRomanPSMT"/>
          <w:sz w:val="24"/>
          <w:szCs w:val="24"/>
        </w:rPr>
        <w:t xml:space="preserve"> </w:t>
      </w:r>
      <w:r w:rsidR="00EB3543">
        <w:rPr>
          <w:rFonts w:ascii="TimesNewRomanPSMT" w:hAnsi="TimesNewRomanPSMT" w:cs="TimesNewRomanPSMT"/>
          <w:sz w:val="24"/>
          <w:szCs w:val="24"/>
        </w:rPr>
        <w:t>effettuata</w:t>
      </w:r>
      <w:r>
        <w:rPr>
          <w:rFonts w:ascii="TimesNewRomanPSMT" w:hAnsi="TimesNewRomanPSMT" w:cs="TimesNewRomanPSMT"/>
          <w:sz w:val="24"/>
          <w:szCs w:val="24"/>
        </w:rPr>
        <w:t xml:space="preserve"> durante l’intervento, </w:t>
      </w:r>
      <w:r w:rsidR="00EB3543">
        <w:rPr>
          <w:rFonts w:ascii="TimesNewRomanPSMT" w:hAnsi="TimesNewRomanPSMT" w:cs="TimesNewRomanPSMT"/>
          <w:sz w:val="24"/>
          <w:szCs w:val="24"/>
        </w:rPr>
        <w:t xml:space="preserve">ciò </w:t>
      </w:r>
      <w:r>
        <w:rPr>
          <w:rFonts w:ascii="TimesNewRomanPSMT" w:hAnsi="TimesNewRomanPSMT" w:cs="TimesNewRomanPSMT"/>
          <w:sz w:val="24"/>
          <w:szCs w:val="24"/>
        </w:rPr>
        <w:t xml:space="preserve">aiuterà a superare parte del dolore e </w:t>
      </w:r>
      <w:r w:rsidR="00EB3543">
        <w:rPr>
          <w:rFonts w:ascii="TimesNewRomanPSMT" w:hAnsi="TimesNewRomanPSMT" w:cs="TimesNewRomanPSMT"/>
          <w:sz w:val="24"/>
          <w:szCs w:val="24"/>
        </w:rPr>
        <w:t>del</w:t>
      </w:r>
      <w:r>
        <w:rPr>
          <w:rFonts w:ascii="TimesNewRomanPSMT" w:hAnsi="TimesNewRomanPSMT" w:cs="TimesNewRomanPSMT"/>
          <w:sz w:val="24"/>
          <w:szCs w:val="24"/>
        </w:rPr>
        <w:t>l’ansia.</w:t>
      </w:r>
    </w:p>
    <w:p w:rsidR="00A7112B" w:rsidRPr="002E01E6" w:rsidRDefault="00A7112B" w:rsidP="002E01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i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Le tecniche</w:t>
      </w:r>
      <w:r w:rsidR="00095A07">
        <w:rPr>
          <w:rFonts w:ascii="TimesNewRomanPSMT" w:hAnsi="TimesNewRomanPSMT" w:cs="TimesNewRomanPSMT"/>
          <w:sz w:val="24"/>
          <w:szCs w:val="24"/>
        </w:rPr>
        <w:t xml:space="preserve"> prevalentemente</w:t>
      </w:r>
      <w:r>
        <w:rPr>
          <w:rFonts w:ascii="TimesNewRomanPSMT" w:hAnsi="TimesNewRomanPSMT" w:cs="TimesNewRomanPSMT"/>
          <w:sz w:val="24"/>
          <w:szCs w:val="24"/>
        </w:rPr>
        <w:t xml:space="preserve"> utilizzate sono: </w:t>
      </w:r>
      <w:r w:rsidRPr="00095A07">
        <w:rPr>
          <w:rFonts w:ascii="TimesNewRomanPSMT" w:hAnsi="TimesNewRomanPSMT" w:cs="TimesNewRomanPSMT"/>
          <w:i/>
          <w:sz w:val="24"/>
          <w:szCs w:val="24"/>
        </w:rPr>
        <w:t>la respirazione e il rilassamento, la visualizzazione, la</w:t>
      </w:r>
      <w:r w:rsidR="002378B8">
        <w:rPr>
          <w:rFonts w:ascii="TimesNewRomanPSMT" w:hAnsi="TimesNewRomanPSMT" w:cs="TimesNewRomanPSMT"/>
          <w:i/>
          <w:sz w:val="24"/>
          <w:szCs w:val="24"/>
        </w:rPr>
        <w:t xml:space="preserve"> </w:t>
      </w:r>
      <w:r w:rsidRPr="00095A07">
        <w:rPr>
          <w:rFonts w:ascii="TimesNewRomanPSMT" w:hAnsi="TimesNewRomanPSMT" w:cs="TimesNewRomanPSMT"/>
          <w:i/>
          <w:sz w:val="24"/>
          <w:szCs w:val="24"/>
        </w:rPr>
        <w:t>desensibilizzazione, la distrazione e il coinvolgimento attraverso l’arte terapia e gioco terapia , il</w:t>
      </w:r>
      <w:r w:rsidR="002378B8">
        <w:rPr>
          <w:rFonts w:ascii="TimesNewRomanPSMT" w:hAnsi="TimesNewRomanPSMT" w:cs="TimesNewRomanPSMT"/>
          <w:i/>
          <w:sz w:val="24"/>
          <w:szCs w:val="24"/>
        </w:rPr>
        <w:t xml:space="preserve"> </w:t>
      </w:r>
      <w:r w:rsidR="00EB3543">
        <w:rPr>
          <w:rFonts w:ascii="TimesNewRomanPSMT" w:hAnsi="TimesNewRomanPSMT" w:cs="TimesNewRomanPSMT"/>
          <w:i/>
          <w:sz w:val="24"/>
          <w:szCs w:val="24"/>
        </w:rPr>
        <w:t xml:space="preserve">massaggio </w:t>
      </w:r>
      <w:r w:rsidRPr="00095A07">
        <w:rPr>
          <w:rFonts w:ascii="TimesNewRomanPSMT" w:hAnsi="TimesNewRomanPSMT" w:cs="TimesNewRomanPSMT"/>
          <w:i/>
          <w:sz w:val="24"/>
          <w:szCs w:val="24"/>
        </w:rPr>
        <w:t>.</w:t>
      </w:r>
      <w:r w:rsidR="00EB3543">
        <w:rPr>
          <w:rFonts w:ascii="TimesNewRomanPSMT" w:hAnsi="TimesNewRomanPSMT" w:cs="TimesNewRomanPSMT"/>
          <w:i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Queste tecniche hanno una buona efficacia se il dottore riesce a creare una buona interazione</w:t>
      </w:r>
      <w:r w:rsidR="00EB3543">
        <w:rPr>
          <w:rFonts w:ascii="TimesNewRomanPSMT" w:hAnsi="TimesNewRomanPSMT" w:cs="TimesNewRomanPSMT"/>
          <w:sz w:val="24"/>
          <w:szCs w:val="24"/>
        </w:rPr>
        <w:t xml:space="preserve"> con il paziente</w:t>
      </w:r>
      <w:r>
        <w:rPr>
          <w:rFonts w:ascii="TimesNewRomanPSMT" w:hAnsi="TimesNewRomanPSMT" w:cs="TimesNewRomanPSMT"/>
          <w:sz w:val="24"/>
          <w:szCs w:val="24"/>
        </w:rPr>
        <w:t>, se ha</w:t>
      </w:r>
      <w:r w:rsidR="002378B8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una buona capacità di coinvolgimento educativo e se capisce quale tecnica è più adatta.</w:t>
      </w:r>
      <w:r w:rsidR="002E01E6">
        <w:rPr>
          <w:rFonts w:ascii="TimesNewRomanPSMT" w:hAnsi="TimesNewRomanPSMT" w:cs="TimesNewRomanPSMT"/>
          <w:i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È importante</w:t>
      </w:r>
      <w:r w:rsidR="002E01E6">
        <w:rPr>
          <w:rFonts w:ascii="TimesNewRomanPSMT" w:hAnsi="TimesNewRomanPSMT" w:cs="TimesNewRomanPSMT"/>
          <w:sz w:val="24"/>
          <w:szCs w:val="24"/>
        </w:rPr>
        <w:t xml:space="preserve"> inoltre</w:t>
      </w:r>
      <w:r>
        <w:rPr>
          <w:rFonts w:ascii="TimesNewRomanPSMT" w:hAnsi="TimesNewRomanPSMT" w:cs="TimesNewRomanPSMT"/>
          <w:sz w:val="24"/>
          <w:szCs w:val="24"/>
        </w:rPr>
        <w:t xml:space="preserve"> che l’ambiente sia vivace con colori, magie e musica.</w:t>
      </w:r>
    </w:p>
    <w:p w:rsidR="00095A07" w:rsidRDefault="00095A07" w:rsidP="00B35AE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B35AE8" w:rsidRDefault="00A7112B" w:rsidP="00B35A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Nella nostra ricerca prenderemo in considerazione in modo specifico il </w:t>
      </w:r>
      <w:r w:rsidR="00095A07">
        <w:rPr>
          <w:rFonts w:ascii="TimesNewRomanPSMT" w:hAnsi="TimesNewRomanPSMT" w:cs="TimesNewRomanPSMT"/>
          <w:i/>
          <w:sz w:val="24"/>
          <w:szCs w:val="24"/>
        </w:rPr>
        <w:t>vaccino DT epatite B,</w:t>
      </w:r>
      <w:r w:rsidR="002E01E6">
        <w:rPr>
          <w:rFonts w:ascii="TimesNewRomanPSMT" w:hAnsi="TimesNewRomanPSMT" w:cs="TimesNewRomanPSMT"/>
          <w:i/>
          <w:sz w:val="24"/>
          <w:szCs w:val="24"/>
        </w:rPr>
        <w:t xml:space="preserve"> </w:t>
      </w:r>
      <w:r w:rsidR="00095A07">
        <w:rPr>
          <w:rFonts w:ascii="TimesNewRomanPSMT" w:hAnsi="TimesNewRomanPSMT" w:cs="TimesNewRomanPSMT"/>
          <w:sz w:val="24"/>
          <w:szCs w:val="24"/>
        </w:rPr>
        <w:t>un</w:t>
      </w:r>
      <w:r w:rsidR="002378B8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richiamo obbligatorio del </w:t>
      </w:r>
      <w:r w:rsidR="00BF5DCB">
        <w:rPr>
          <w:rFonts w:ascii="TimesNewRomanPSMT" w:hAnsi="TimesNewRomanPSMT" w:cs="TimesNewRomanPSMT"/>
          <w:sz w:val="24"/>
          <w:szCs w:val="24"/>
        </w:rPr>
        <w:t>5°/</w:t>
      </w:r>
      <w:r>
        <w:rPr>
          <w:rFonts w:ascii="TimesNewRomanPSMT" w:hAnsi="TimesNewRomanPSMT" w:cs="TimesNewRomanPSMT"/>
          <w:sz w:val="24"/>
          <w:szCs w:val="24"/>
        </w:rPr>
        <w:t>6</w:t>
      </w:r>
      <w:r w:rsidR="00095A07">
        <w:rPr>
          <w:rFonts w:ascii="TimesNewRomanPSMT" w:hAnsi="TimesNewRomanPSMT" w:cs="TimesNewRomanPSMT"/>
          <w:sz w:val="24"/>
          <w:szCs w:val="24"/>
        </w:rPr>
        <w:t>°</w:t>
      </w:r>
      <w:r>
        <w:rPr>
          <w:rFonts w:ascii="TimesNewRomanPSMT" w:hAnsi="TimesNewRomanPSMT" w:cs="TimesNewRomanPSMT"/>
          <w:sz w:val="24"/>
          <w:szCs w:val="24"/>
        </w:rPr>
        <w:t xml:space="preserve"> anno di vita effettuato presso l'ASL o il pediat</w:t>
      </w:r>
      <w:r w:rsidR="00B35AE8">
        <w:rPr>
          <w:rFonts w:ascii="TimesNewRomanPSMT" w:hAnsi="TimesNewRomanPSMT" w:cs="TimesNewRomanPSMT"/>
          <w:sz w:val="24"/>
          <w:szCs w:val="24"/>
        </w:rPr>
        <w:t>ra di fiducia.</w:t>
      </w:r>
    </w:p>
    <w:p w:rsidR="00A7112B" w:rsidRDefault="00A7112B" w:rsidP="00B35A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Le</w:t>
      </w:r>
      <w:r w:rsidR="005108AD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vaccinazioni vengono eseguite gratuitamente dal</w:t>
      </w:r>
      <w:r w:rsidR="00095A07">
        <w:rPr>
          <w:rFonts w:ascii="TimesNewRomanPSMT" w:hAnsi="TimesNewRomanPSMT" w:cs="TimesNewRomanPSMT"/>
          <w:sz w:val="24"/>
          <w:szCs w:val="24"/>
        </w:rPr>
        <w:t xml:space="preserve"> Servizio</w:t>
      </w:r>
      <w:r>
        <w:rPr>
          <w:rFonts w:ascii="TimesNewRomanPSMT" w:hAnsi="TimesNewRomanPSMT" w:cs="TimesNewRomanPSMT"/>
          <w:sz w:val="24"/>
          <w:szCs w:val="24"/>
        </w:rPr>
        <w:t xml:space="preserve"> Sanitario Nazionale.</w:t>
      </w:r>
    </w:p>
    <w:p w:rsidR="00B35AE8" w:rsidRDefault="00B35AE8" w:rsidP="00B35A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</w:p>
    <w:p w:rsidR="00B35AE8" w:rsidRDefault="00B35AE8" w:rsidP="00B35A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</w:p>
    <w:p w:rsidR="00A41A14" w:rsidRPr="009D3526" w:rsidRDefault="00A41A14" w:rsidP="009D3526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</w:pPr>
    </w:p>
    <w:p w:rsidR="00A41A14" w:rsidRDefault="00A41A14" w:rsidP="00B35A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</w:p>
    <w:p w:rsidR="00A41A14" w:rsidRDefault="00A41A14" w:rsidP="00B35A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</w:p>
    <w:p w:rsidR="00A41A14" w:rsidRDefault="00A41A14" w:rsidP="00B35A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</w:p>
    <w:p w:rsidR="00A41A14" w:rsidRDefault="00A41A14" w:rsidP="00B35A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</w:p>
    <w:p w:rsidR="00A41A14" w:rsidRDefault="00A41A14" w:rsidP="00B35A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</w:p>
    <w:p w:rsidR="00A41A14" w:rsidRDefault="00A41A14" w:rsidP="00B35A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</w:p>
    <w:p w:rsidR="00A41A14" w:rsidRPr="009D3526" w:rsidRDefault="00A41A14" w:rsidP="009D3526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</w:pPr>
      <w:proofErr w:type="spellStart"/>
      <w:r w:rsidRPr="009D3526"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  <w:lastRenderedPageBreak/>
        <w:t>Sitografia</w:t>
      </w:r>
      <w:proofErr w:type="spellEnd"/>
      <w:r w:rsidRPr="009D3526"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  <w:t>:</w:t>
      </w:r>
      <w:r w:rsidR="009D3526" w:rsidRPr="009D3526"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  <w:tab/>
      </w:r>
    </w:p>
    <w:p w:rsidR="00A41A14" w:rsidRDefault="00A41A14" w:rsidP="00B35AE8">
      <w:pPr>
        <w:spacing w:after="0" w:line="240" w:lineRule="auto"/>
      </w:pPr>
    </w:p>
    <w:p w:rsidR="00B35AE8" w:rsidRDefault="009A4083" w:rsidP="00B35AE8">
      <w:pPr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  <w:hyperlink r:id="rId8" w:history="1">
        <w:r w:rsidR="00B35AE8" w:rsidRPr="007E697C">
          <w:rPr>
            <w:rStyle w:val="Collegamentoipertestuale"/>
            <w:rFonts w:ascii="TimesNewRomanPS-BoldMT" w:hAnsi="TimesNewRomanPS-BoldMT" w:cs="TimesNewRomanPS-BoldMT"/>
            <w:bCs/>
            <w:sz w:val="26"/>
            <w:szCs w:val="26"/>
          </w:rPr>
          <w:t>http://www.fondazione-livia-benini.org/curanti/controllo/procs.htm</w:t>
        </w:r>
      </w:hyperlink>
    </w:p>
    <w:p w:rsidR="00B35AE8" w:rsidRDefault="009A4083" w:rsidP="00B35AE8">
      <w:pPr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  <w:hyperlink r:id="rId9" w:history="1">
        <w:r w:rsidR="00B35AE8" w:rsidRPr="007E697C">
          <w:rPr>
            <w:rStyle w:val="Collegamentoipertestuale"/>
            <w:rFonts w:ascii="TimesNewRomanPS-BoldMT" w:hAnsi="TimesNewRomanPS-BoldMT" w:cs="TimesNewRomanPS-BoldMT"/>
            <w:bCs/>
            <w:sz w:val="26"/>
            <w:szCs w:val="26"/>
          </w:rPr>
          <w:t>http://www.psicolinea.it/t_t/Tecniche_non_farmacologiche__e_Bambini.htm</w:t>
        </w:r>
      </w:hyperlink>
    </w:p>
    <w:p w:rsidR="00B35AE8" w:rsidRDefault="009A4083" w:rsidP="00B35AE8">
      <w:pPr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  <w:hyperlink r:id="rId10" w:history="1">
        <w:r w:rsidR="00B35AE8" w:rsidRPr="007E697C">
          <w:rPr>
            <w:rStyle w:val="Collegamentoipertestuale"/>
            <w:rFonts w:ascii="TimesNewRomanPS-BoldMT" w:hAnsi="TimesNewRomanPS-BoldMT" w:cs="TimesNewRomanPS-BoldMT"/>
            <w:bCs/>
            <w:sz w:val="26"/>
            <w:szCs w:val="26"/>
          </w:rPr>
          <w:t>http://it.wikipedia.org/wiki/Paura</w:t>
        </w:r>
      </w:hyperlink>
    </w:p>
    <w:p w:rsidR="00B35AE8" w:rsidRDefault="009A4083" w:rsidP="00B35AE8">
      <w:pPr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  <w:hyperlink r:id="rId11" w:history="1">
        <w:r w:rsidR="00B35AE8" w:rsidRPr="007E697C">
          <w:rPr>
            <w:rStyle w:val="Collegamentoipertestuale"/>
            <w:rFonts w:ascii="TimesNewRomanPS-BoldMT" w:hAnsi="TimesNewRomanPS-BoldMT" w:cs="TimesNewRomanPS-BoldMT"/>
            <w:bCs/>
            <w:sz w:val="26"/>
            <w:szCs w:val="26"/>
          </w:rPr>
          <w:t>http://www.benessere.com/psicologia/emozioni/la_paura.htm</w:t>
        </w:r>
      </w:hyperlink>
    </w:p>
    <w:p w:rsidR="00B35AE8" w:rsidRDefault="009A4083" w:rsidP="00B35AE8">
      <w:pPr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  <w:hyperlink r:id="rId12" w:history="1">
        <w:r w:rsidR="00B35AE8" w:rsidRPr="007E697C">
          <w:rPr>
            <w:rStyle w:val="Collegamentoipertestuale"/>
            <w:rFonts w:ascii="TimesNewRomanPS-BoldMT" w:hAnsi="TimesNewRomanPS-BoldMT" w:cs="TimesNewRomanPS-BoldMT"/>
            <w:bCs/>
            <w:sz w:val="26"/>
            <w:szCs w:val="26"/>
          </w:rPr>
          <w:t>http://it.wikipedia.org/wiki/Iniezione_(medicina)</w:t>
        </w:r>
      </w:hyperlink>
    </w:p>
    <w:p w:rsidR="00B35AE8" w:rsidRDefault="009A4083" w:rsidP="00B35AE8">
      <w:pPr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  <w:hyperlink r:id="rId13" w:history="1">
        <w:r w:rsidR="00B35AE8" w:rsidRPr="007E697C">
          <w:rPr>
            <w:rStyle w:val="Collegamentoipertestuale"/>
            <w:rFonts w:ascii="TimesNewRomanPS-BoldMT" w:hAnsi="TimesNewRomanPS-BoldMT" w:cs="TimesNewRomanPS-BoldMT"/>
            <w:bCs/>
            <w:sz w:val="26"/>
            <w:szCs w:val="26"/>
          </w:rPr>
          <w:t>http://www.sanihelp.it/enciclopedia/scheda/3765.html</w:t>
        </w:r>
      </w:hyperlink>
    </w:p>
    <w:p w:rsidR="00B35AE8" w:rsidRDefault="009A4083" w:rsidP="00B35AE8">
      <w:pPr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  <w:hyperlink r:id="rId14" w:history="1">
        <w:r w:rsidR="00B35AE8" w:rsidRPr="007E697C">
          <w:rPr>
            <w:rStyle w:val="Collegamentoipertestuale"/>
            <w:rFonts w:ascii="TimesNewRomanPS-BoldMT" w:hAnsi="TimesNewRomanPS-BoldMT" w:cs="TimesNewRomanPS-BoldMT"/>
            <w:bCs/>
            <w:sz w:val="26"/>
            <w:szCs w:val="26"/>
          </w:rPr>
          <w:t>http://www.css-exducere.it/web/art_paura_ospedale.htm</w:t>
        </w:r>
      </w:hyperlink>
    </w:p>
    <w:p w:rsidR="00B35AE8" w:rsidRDefault="009A4083" w:rsidP="00B35AE8">
      <w:pPr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  <w:hyperlink r:id="rId15" w:history="1">
        <w:r w:rsidR="00B35AE8" w:rsidRPr="007E697C">
          <w:rPr>
            <w:rStyle w:val="Collegamentoipertestuale"/>
            <w:rFonts w:ascii="TimesNewRomanPS-BoldMT" w:hAnsi="TimesNewRomanPS-BoldMT" w:cs="TimesNewRomanPS-BoldMT"/>
            <w:bCs/>
            <w:sz w:val="26"/>
            <w:szCs w:val="26"/>
          </w:rPr>
          <w:t>http://wwwistc.ip.rm.cnr.it</w:t>
        </w:r>
      </w:hyperlink>
    </w:p>
    <w:p w:rsidR="00B35AE8" w:rsidRDefault="009A4083" w:rsidP="00B35AE8">
      <w:pPr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  <w:hyperlink r:id="rId16" w:history="1">
        <w:r w:rsidR="0016525F" w:rsidRPr="007E697C">
          <w:rPr>
            <w:rStyle w:val="Collegamentoipertestuale"/>
            <w:rFonts w:ascii="TimesNewRomanPS-BoldMT" w:hAnsi="TimesNewRomanPS-BoldMT" w:cs="TimesNewRomanPS-BoldMT"/>
            <w:bCs/>
            <w:sz w:val="26"/>
            <w:szCs w:val="26"/>
          </w:rPr>
          <w:t>http://www.infermiereonline.net</w:t>
        </w:r>
      </w:hyperlink>
    </w:p>
    <w:p w:rsidR="0016525F" w:rsidRDefault="009A4083" w:rsidP="0016525F">
      <w:pPr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  <w:hyperlink r:id="rId17" w:history="1">
        <w:r w:rsidR="0016525F" w:rsidRPr="007E697C">
          <w:rPr>
            <w:rStyle w:val="Collegamentoipertestuale"/>
            <w:rFonts w:ascii="TimesNewRomanPS-BoldMT" w:hAnsi="TimesNewRomanPS-BoldMT" w:cs="TimesNewRomanPS-BoldMT"/>
            <w:bCs/>
            <w:sz w:val="26"/>
            <w:szCs w:val="26"/>
          </w:rPr>
          <w:t>http://www.lapelle.it/pediatria/dolore_e_prurito.htm</w:t>
        </w:r>
      </w:hyperlink>
    </w:p>
    <w:p w:rsidR="0016525F" w:rsidRDefault="009A4083" w:rsidP="0016525F">
      <w:pPr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  <w:hyperlink r:id="rId18" w:history="1">
        <w:r w:rsidR="0016525F" w:rsidRPr="007E697C">
          <w:rPr>
            <w:rStyle w:val="Collegamentoipertestuale"/>
            <w:rFonts w:ascii="TimesNewRomanPS-BoldMT" w:hAnsi="TimesNewRomanPS-BoldMT" w:cs="TimesNewRomanPS-BoldMT"/>
            <w:bCs/>
            <w:sz w:val="26"/>
            <w:szCs w:val="26"/>
          </w:rPr>
          <w:t>http://www.simg.it/documenti/rivista/1998/dolore_bambini.htm</w:t>
        </w:r>
      </w:hyperlink>
    </w:p>
    <w:p w:rsidR="0016525F" w:rsidRDefault="009A4083" w:rsidP="0016525F">
      <w:pPr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  <w:hyperlink r:id="rId19" w:history="1">
        <w:r w:rsidR="0016525F" w:rsidRPr="007E697C">
          <w:rPr>
            <w:rStyle w:val="Collegamentoipertestuale"/>
            <w:rFonts w:ascii="TimesNewRomanPS-BoldMT" w:hAnsi="TimesNewRomanPS-BoldMT" w:cs="TimesNewRomanPS-BoldMT"/>
            <w:bCs/>
            <w:sz w:val="26"/>
            <w:szCs w:val="26"/>
          </w:rPr>
          <w:t>http://www.infermieristicapediatrica.it</w:t>
        </w:r>
      </w:hyperlink>
    </w:p>
    <w:p w:rsidR="0016525F" w:rsidRDefault="009A4083" w:rsidP="0016525F">
      <w:pPr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  <w:hyperlink r:id="rId20" w:history="1">
        <w:r w:rsidR="0016525F" w:rsidRPr="007E697C">
          <w:rPr>
            <w:rStyle w:val="Collegamentoipertestuale"/>
            <w:rFonts w:ascii="TimesNewRomanPS-BoldMT" w:hAnsi="TimesNewRomanPS-BoldMT" w:cs="TimesNewRomanPS-BoldMT"/>
            <w:bCs/>
            <w:sz w:val="26"/>
            <w:szCs w:val="26"/>
          </w:rPr>
          <w:t>http://www.medicoebambino.com/_inizione_dolore_vaccinazione_ago_vaccini</w:t>
        </w:r>
      </w:hyperlink>
    </w:p>
    <w:p w:rsidR="0016525F" w:rsidRDefault="0016525F">
      <w:pPr>
        <w:rPr>
          <w:rFonts w:ascii="TimesNewRomanPS-BoldMT" w:hAnsi="TimesNewRomanPS-BoldMT" w:cs="TimesNewRomanPS-BoldMT"/>
          <w:bCs/>
          <w:sz w:val="26"/>
          <w:szCs w:val="26"/>
        </w:rPr>
      </w:pPr>
    </w:p>
    <w:p w:rsidR="0016525F" w:rsidRDefault="0016525F" w:rsidP="009D3526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</w:pPr>
      <w:r w:rsidRPr="009D3526"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  <w:t>Bibliografia</w:t>
      </w:r>
      <w:r w:rsidR="00A41A14" w:rsidRPr="009D3526"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  <w:t>:</w:t>
      </w:r>
    </w:p>
    <w:p w:rsidR="009D3526" w:rsidRPr="009D3526" w:rsidRDefault="009D3526" w:rsidP="009D3526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</w:pPr>
    </w:p>
    <w:p w:rsidR="0016525F" w:rsidRDefault="0016525F">
      <w:pPr>
        <w:rPr>
          <w:rFonts w:ascii="TimesNewRomanPS-BoldMT" w:hAnsi="TimesNewRomanPS-BoldMT" w:cs="TimesNewRomanPS-BoldMT"/>
          <w:bCs/>
          <w:sz w:val="26"/>
          <w:szCs w:val="26"/>
        </w:rPr>
      </w:pPr>
      <w:r w:rsidRPr="0016525F">
        <w:rPr>
          <w:rFonts w:ascii="TimesNewRomanPS-BoldMT" w:hAnsi="TimesNewRomanPS-BoldMT" w:cs="TimesNewRomanPS-BoldMT"/>
          <w:bCs/>
          <w:sz w:val="26"/>
          <w:szCs w:val="26"/>
        </w:rPr>
        <w:t xml:space="preserve">Michele </w:t>
      </w:r>
      <w:proofErr w:type="spellStart"/>
      <w:r w:rsidRPr="0016525F">
        <w:rPr>
          <w:rFonts w:ascii="TimesNewRomanPS-BoldMT" w:hAnsi="TimesNewRomanPS-BoldMT" w:cs="TimesNewRomanPS-BoldMT"/>
          <w:bCs/>
          <w:sz w:val="26"/>
          <w:szCs w:val="26"/>
        </w:rPr>
        <w:t>Capurso</w:t>
      </w:r>
      <w:proofErr w:type="spellEnd"/>
      <w:r w:rsidRPr="0016525F">
        <w:rPr>
          <w:rFonts w:ascii="TimesNewRomanPS-BoldMT" w:hAnsi="TimesNewRomanPS-BoldMT" w:cs="TimesNewRomanPS-BoldMT"/>
          <w:bCs/>
          <w:sz w:val="26"/>
          <w:szCs w:val="26"/>
        </w:rPr>
        <w:t xml:space="preserve"> – </w:t>
      </w:r>
      <w:proofErr w:type="spellStart"/>
      <w:r w:rsidRPr="0016525F">
        <w:rPr>
          <w:rFonts w:ascii="TimesNewRomanPS-BoldMT" w:hAnsi="TimesNewRomanPS-BoldMT" w:cs="TimesNewRomanPS-BoldMT"/>
          <w:bCs/>
          <w:sz w:val="26"/>
          <w:szCs w:val="26"/>
        </w:rPr>
        <w:t>Mariantonietta</w:t>
      </w:r>
      <w:proofErr w:type="spellEnd"/>
      <w:r w:rsidRPr="0016525F">
        <w:rPr>
          <w:rFonts w:ascii="TimesNewRomanPS-BoldMT" w:hAnsi="TimesNewRomanPS-BoldMT" w:cs="TimesNewRomanPS-BoldMT"/>
          <w:bCs/>
          <w:sz w:val="26"/>
          <w:szCs w:val="26"/>
        </w:rPr>
        <w:t xml:space="preserve"> Trappa</w:t>
      </w:r>
      <w:r>
        <w:rPr>
          <w:rFonts w:ascii="TimesNewRomanPS-BoldMT" w:hAnsi="TimesNewRomanPS-BoldMT" w:cs="TimesNewRomanPS-BoldMT"/>
          <w:bCs/>
          <w:sz w:val="26"/>
          <w:szCs w:val="26"/>
        </w:rPr>
        <w:t>: La casa delle punture. La paura dell’ospedale nell’immaginario del bambino – Edizioni Magi – 2005</w:t>
      </w:r>
    </w:p>
    <w:p w:rsidR="006F23B2" w:rsidRDefault="006F23B2">
      <w:pPr>
        <w:rPr>
          <w:rFonts w:ascii="TimesNewRomanPS-BoldMT" w:hAnsi="TimesNewRomanPS-BoldMT" w:cs="TimesNewRomanPS-BoldMT"/>
          <w:bCs/>
          <w:sz w:val="26"/>
          <w:szCs w:val="26"/>
        </w:rPr>
      </w:pPr>
      <w:r>
        <w:rPr>
          <w:rFonts w:ascii="TimesNewRomanPS-BoldMT" w:hAnsi="TimesNewRomanPS-BoldMT" w:cs="TimesNewRomanPS-BoldMT"/>
          <w:bCs/>
          <w:sz w:val="26"/>
          <w:szCs w:val="26"/>
        </w:rPr>
        <w:t xml:space="preserve">Roberto </w:t>
      </w:r>
      <w:proofErr w:type="spellStart"/>
      <w:r>
        <w:rPr>
          <w:rFonts w:ascii="TimesNewRomanPS-BoldMT" w:hAnsi="TimesNewRomanPS-BoldMT" w:cs="TimesNewRomanPS-BoldMT"/>
          <w:bCs/>
          <w:sz w:val="26"/>
          <w:szCs w:val="26"/>
        </w:rPr>
        <w:t>Trinchero</w:t>
      </w:r>
      <w:proofErr w:type="spellEnd"/>
      <w:r>
        <w:rPr>
          <w:rFonts w:ascii="TimesNewRomanPS-BoldMT" w:hAnsi="TimesNewRomanPS-BoldMT" w:cs="TimesNewRomanPS-BoldMT"/>
          <w:bCs/>
          <w:sz w:val="26"/>
          <w:szCs w:val="26"/>
        </w:rPr>
        <w:t xml:space="preserve">: Manuale di ricerca educativa – Edizioni </w:t>
      </w:r>
      <w:proofErr w:type="spellStart"/>
      <w:r>
        <w:rPr>
          <w:rFonts w:ascii="TimesNewRomanPS-BoldMT" w:hAnsi="TimesNewRomanPS-BoldMT" w:cs="TimesNewRomanPS-BoldMT"/>
          <w:bCs/>
          <w:sz w:val="26"/>
          <w:szCs w:val="26"/>
        </w:rPr>
        <w:t>FrancoAngeli</w:t>
      </w:r>
      <w:proofErr w:type="spellEnd"/>
      <w:r>
        <w:rPr>
          <w:rFonts w:ascii="TimesNewRomanPS-BoldMT" w:hAnsi="TimesNewRomanPS-BoldMT" w:cs="TimesNewRomanPS-BoldMT"/>
          <w:bCs/>
          <w:sz w:val="26"/>
          <w:szCs w:val="26"/>
        </w:rPr>
        <w:t xml:space="preserve"> - 2009</w:t>
      </w:r>
      <w:r>
        <w:rPr>
          <w:rFonts w:ascii="TimesNewRomanPS-BoldMT" w:hAnsi="TimesNewRomanPS-BoldMT" w:cs="TimesNewRomanPS-BoldMT"/>
          <w:bCs/>
          <w:sz w:val="26"/>
          <w:szCs w:val="26"/>
        </w:rPr>
        <w:br w:type="page"/>
      </w:r>
    </w:p>
    <w:p w:rsidR="007F1F8C" w:rsidRDefault="007F1F8C">
      <w:pPr>
        <w:rPr>
          <w:rFonts w:ascii="TimesNewRomanPS-BoldMT" w:hAnsi="TimesNewRomanPS-BoldMT" w:cs="TimesNewRomanPS-BoldMT"/>
          <w:b/>
          <w:bCs/>
          <w:sz w:val="26"/>
          <w:szCs w:val="26"/>
          <w:u w:val="single"/>
        </w:rPr>
      </w:pPr>
      <w:bookmarkStart w:id="0" w:name="_GoBack"/>
      <w:r>
        <w:rPr>
          <w:noProof/>
          <w:lang w:eastAsia="it-IT"/>
        </w:rPr>
        <w:lastRenderedPageBreak/>
        <w:drawing>
          <wp:anchor distT="0" distB="0" distL="114300" distR="114300" simplePos="0" relativeHeight="251659264" behindDoc="0" locked="0" layoutInCell="1" allowOverlap="1">
            <wp:simplePos x="-1747777" y="1794076"/>
            <wp:positionH relativeFrom="margin">
              <wp:align>center</wp:align>
            </wp:positionH>
            <wp:positionV relativeFrom="margin">
              <wp:align>center</wp:align>
            </wp:positionV>
            <wp:extent cx="10460355" cy="7335520"/>
            <wp:effectExtent l="0" t="1562100" r="0" b="154178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2333" t="8415" r="7500" b="12291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0460355" cy="733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>
        <w:rPr>
          <w:rFonts w:ascii="TimesNewRomanPS-BoldMT" w:hAnsi="TimesNewRomanPS-BoldMT" w:cs="TimesNewRomanPS-BoldMT"/>
          <w:b/>
          <w:bCs/>
          <w:sz w:val="26"/>
          <w:szCs w:val="26"/>
          <w:u w:val="single"/>
        </w:rPr>
        <w:br w:type="page"/>
      </w:r>
    </w:p>
    <w:p w:rsidR="00A7112B" w:rsidRDefault="00A7112B" w:rsidP="00A7112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</w:pPr>
      <w:r w:rsidRPr="00867AFF">
        <w:rPr>
          <w:rFonts w:ascii="TimesNewRomanPS-BoldMT" w:hAnsi="TimesNewRomanPS-BoldMT" w:cs="TimesNewRomanPS-BoldMT"/>
          <w:b/>
          <w:bCs/>
          <w:sz w:val="26"/>
          <w:szCs w:val="26"/>
          <w:u w:val="single"/>
        </w:rPr>
        <w:lastRenderedPageBreak/>
        <w:t>Ipotes</w:t>
      </w:r>
      <w:r w:rsidRPr="00867AFF"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  <w:t>i:</w:t>
      </w:r>
    </w:p>
    <w:p w:rsidR="00A41A14" w:rsidRPr="00867AFF" w:rsidRDefault="00A41A14" w:rsidP="00A7112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</w:pPr>
    </w:p>
    <w:p w:rsidR="00A7112B" w:rsidRDefault="00ED341C" w:rsidP="001652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Il modo di agire del medico</w:t>
      </w:r>
      <w:r w:rsidR="00A7112B">
        <w:rPr>
          <w:rFonts w:ascii="TimesNewRomanPSMT" w:hAnsi="TimesNewRomanPSMT" w:cs="TimesNewRomanPSMT"/>
          <w:sz w:val="24"/>
          <w:szCs w:val="24"/>
        </w:rPr>
        <w:t xml:space="preserve"> influisce sullo stato emotivo del bambino al momento della puntura</w:t>
      </w:r>
      <w:r>
        <w:rPr>
          <w:rFonts w:ascii="TimesNewRomanPSMT" w:hAnsi="TimesNewRomanPSMT" w:cs="TimesNewRomanPSMT"/>
          <w:sz w:val="24"/>
          <w:szCs w:val="24"/>
        </w:rPr>
        <w:t>.</w:t>
      </w:r>
    </w:p>
    <w:p w:rsidR="00ED341C" w:rsidRDefault="00ED341C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A7112B" w:rsidRDefault="00A7112B" w:rsidP="001652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r w:rsidRPr="00ED341C">
        <w:rPr>
          <w:rFonts w:ascii="TimesNewRomanPSMT" w:hAnsi="TimesNewRomanPSMT" w:cs="TimesNewRomanPSMT"/>
          <w:i/>
          <w:sz w:val="24"/>
          <w:szCs w:val="24"/>
          <w:u w:val="single"/>
        </w:rPr>
        <w:t>Il fattore indipende</w:t>
      </w:r>
      <w:r w:rsidR="00ED341C" w:rsidRPr="00ED341C">
        <w:rPr>
          <w:rFonts w:ascii="TimesNewRomanPSMT" w:hAnsi="TimesNewRomanPSMT" w:cs="TimesNewRomanPSMT"/>
          <w:i/>
          <w:sz w:val="24"/>
          <w:szCs w:val="24"/>
          <w:u w:val="single"/>
        </w:rPr>
        <w:t>nte</w:t>
      </w:r>
      <w:r w:rsidR="00ED341C">
        <w:rPr>
          <w:rFonts w:ascii="TimesNewRomanPSMT" w:hAnsi="TimesNewRomanPSMT" w:cs="TimesNewRomanPSMT"/>
          <w:sz w:val="24"/>
          <w:szCs w:val="24"/>
        </w:rPr>
        <w:t xml:space="preserve"> é il modo di agire del medico</w:t>
      </w:r>
      <w:r>
        <w:rPr>
          <w:rFonts w:ascii="TimesNewRomanPSMT" w:hAnsi="TimesNewRomanPSMT" w:cs="TimesNewRomanPSMT"/>
          <w:sz w:val="24"/>
          <w:szCs w:val="24"/>
        </w:rPr>
        <w:t xml:space="preserve">; mentre il </w:t>
      </w:r>
      <w:r w:rsidRPr="00ED341C">
        <w:rPr>
          <w:rFonts w:ascii="TimesNewRomanPSMT" w:hAnsi="TimesNewRomanPSMT" w:cs="TimesNewRomanPSMT"/>
          <w:i/>
          <w:sz w:val="24"/>
          <w:szCs w:val="24"/>
          <w:u w:val="single"/>
        </w:rPr>
        <w:t>fattore dipendente</w:t>
      </w:r>
      <w:r w:rsidR="00ED341C">
        <w:rPr>
          <w:rFonts w:ascii="TimesNewRomanPSMT" w:hAnsi="TimesNewRomanPSMT" w:cs="TimesNewRomanPSMT"/>
          <w:sz w:val="24"/>
          <w:szCs w:val="24"/>
        </w:rPr>
        <w:t xml:space="preserve"> è lo stato emotivo del bambino al momento della puntura</w:t>
      </w:r>
      <w:r>
        <w:rPr>
          <w:rFonts w:ascii="TimesNewRomanPSMT" w:hAnsi="TimesNewRomanPSMT" w:cs="TimesNewRomanPSMT"/>
          <w:sz w:val="24"/>
          <w:szCs w:val="24"/>
        </w:rPr>
        <w:t>.</w:t>
      </w:r>
    </w:p>
    <w:p w:rsidR="00A7112B" w:rsidRDefault="00A7112B" w:rsidP="00A7112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A7112B" w:rsidRDefault="00A7112B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tbl>
      <w:tblPr>
        <w:tblStyle w:val="Grigliatabella"/>
        <w:tblW w:w="0" w:type="auto"/>
        <w:tblLook w:val="04A0"/>
      </w:tblPr>
      <w:tblGrid>
        <w:gridCol w:w="3259"/>
        <w:gridCol w:w="3259"/>
        <w:gridCol w:w="3260"/>
        <w:gridCol w:w="38"/>
      </w:tblGrid>
      <w:tr w:rsidR="00A7112B" w:rsidTr="006C7081">
        <w:trPr>
          <w:gridAfter w:val="1"/>
          <w:wAfter w:w="38" w:type="dxa"/>
        </w:trPr>
        <w:tc>
          <w:tcPr>
            <w:tcW w:w="3259" w:type="dxa"/>
          </w:tcPr>
          <w:p w:rsidR="00A7112B" w:rsidRDefault="00A7112B" w:rsidP="006C708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4"/>
                <w:szCs w:val="24"/>
              </w:rPr>
              <w:t>Fattore indipendente</w:t>
            </w:r>
          </w:p>
        </w:tc>
        <w:tc>
          <w:tcPr>
            <w:tcW w:w="3259" w:type="dxa"/>
          </w:tcPr>
          <w:p w:rsidR="00A7112B" w:rsidRDefault="00A7112B" w:rsidP="00A7112B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4"/>
                <w:szCs w:val="24"/>
              </w:rPr>
              <w:t>Indicatori</w:t>
            </w:r>
          </w:p>
          <w:p w:rsidR="00A7112B" w:rsidRDefault="00A7112B" w:rsidP="006C708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3260" w:type="dxa"/>
          </w:tcPr>
          <w:p w:rsidR="00A7112B" w:rsidRDefault="00A7112B" w:rsidP="006C708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Domande del questionario</w:t>
            </w:r>
          </w:p>
        </w:tc>
      </w:tr>
      <w:tr w:rsidR="00A7112B" w:rsidTr="006C7081">
        <w:trPr>
          <w:gridAfter w:val="1"/>
          <w:wAfter w:w="38" w:type="dxa"/>
        </w:trPr>
        <w:tc>
          <w:tcPr>
            <w:tcW w:w="3259" w:type="dxa"/>
          </w:tcPr>
          <w:p w:rsidR="00A7112B" w:rsidRDefault="00A7112B" w:rsidP="006C708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Il modo di agire del</w:t>
            </w:r>
            <w:r w:rsidR="00ED341C">
              <w:rPr>
                <w:rFonts w:ascii="TimesNewRomanPSMT" w:hAnsi="TimesNewRomanPSMT" w:cs="TimesNewRomanPSMT"/>
                <w:sz w:val="24"/>
                <w:szCs w:val="24"/>
              </w:rPr>
              <w:t xml:space="preserve"> medico</w:t>
            </w:r>
          </w:p>
        </w:tc>
        <w:tc>
          <w:tcPr>
            <w:tcW w:w="3259" w:type="dxa"/>
          </w:tcPr>
          <w:p w:rsidR="00A7112B" w:rsidRDefault="00ED341C" w:rsidP="00A7112B">
            <w:pPr>
              <w:pStyle w:val="Paragrafoelenco"/>
              <w:numPr>
                <w:ilvl w:val="0"/>
                <w:numId w:val="1"/>
              </w:num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Atteggiamento del medico</w:t>
            </w:r>
            <w:r w:rsidR="00A7112B">
              <w:rPr>
                <w:rFonts w:ascii="TimesNewRomanPSMT" w:hAnsi="TimesNewRomanPSMT" w:cs="TimesNewRomanPSMT"/>
                <w:sz w:val="24"/>
                <w:szCs w:val="24"/>
              </w:rPr>
              <w:t xml:space="preserve"> durante la somministrazione del vaccino</w:t>
            </w:r>
          </w:p>
          <w:p w:rsidR="00A7112B" w:rsidRDefault="00A7112B" w:rsidP="00A7112B">
            <w:pPr>
              <w:pStyle w:val="Paragrafoelenco"/>
              <w:numPr>
                <w:ilvl w:val="0"/>
                <w:numId w:val="1"/>
              </w:num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Interazione con il bambino</w:t>
            </w:r>
          </w:p>
          <w:p w:rsidR="00A7112B" w:rsidRPr="00A7112B" w:rsidRDefault="00A7112B" w:rsidP="00A7112B">
            <w:pPr>
              <w:pStyle w:val="Paragrafoelenco"/>
              <w:numPr>
                <w:ilvl w:val="0"/>
                <w:numId w:val="1"/>
              </w:num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Utilizzo/proposta di tecniche di distrazione/rilassamento</w:t>
            </w:r>
          </w:p>
        </w:tc>
        <w:tc>
          <w:tcPr>
            <w:tcW w:w="3260" w:type="dxa"/>
          </w:tcPr>
          <w:p w:rsidR="00A7112B" w:rsidRDefault="00A7112B" w:rsidP="006C708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A7112B" w:rsidRDefault="00A7112B" w:rsidP="006C708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A7112B" w:rsidRDefault="00A7112B" w:rsidP="006C708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Al </w:t>
            </w:r>
            <w:r w:rsidR="00ED341C">
              <w:rPr>
                <w:rFonts w:ascii="TimesNewRomanPSMT" w:hAnsi="TimesNewRomanPSMT" w:cs="TimesNewRomanPSMT"/>
                <w:sz w:val="24"/>
                <w:szCs w:val="24"/>
              </w:rPr>
              <w:t>momento della puntura il medico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interagisce con il bambino?</w:t>
            </w:r>
          </w:p>
          <w:p w:rsidR="00A7112B" w:rsidRDefault="00A7112B" w:rsidP="006C708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A7112B" w:rsidRDefault="00A7112B" w:rsidP="006C708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Al </w:t>
            </w:r>
            <w:r w:rsidR="00ED341C">
              <w:rPr>
                <w:rFonts w:ascii="TimesNewRomanPSMT" w:hAnsi="TimesNewRomanPSMT" w:cs="TimesNewRomanPSMT"/>
                <w:sz w:val="24"/>
                <w:szCs w:val="24"/>
              </w:rPr>
              <w:t>momento della puntura il medico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ha utilizzato tecniche di distrazione o di rilassamento?</w:t>
            </w:r>
          </w:p>
        </w:tc>
      </w:tr>
      <w:tr w:rsidR="00A7112B" w:rsidTr="00A7112B">
        <w:trPr>
          <w:gridAfter w:val="1"/>
          <w:wAfter w:w="38" w:type="dxa"/>
          <w:trHeight w:val="468"/>
        </w:trPr>
        <w:tc>
          <w:tcPr>
            <w:tcW w:w="3259" w:type="dxa"/>
          </w:tcPr>
          <w:p w:rsidR="00A7112B" w:rsidRPr="00ED341C" w:rsidRDefault="00A7112B" w:rsidP="006C7081">
            <w:pPr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 w:rsidRPr="00ED341C">
              <w:rPr>
                <w:rFonts w:ascii="TimesNewRomanPSMT" w:hAnsi="TimesNewRomanPSMT" w:cs="TimesNewRomanPSMT"/>
                <w:b/>
                <w:sz w:val="24"/>
                <w:szCs w:val="24"/>
              </w:rPr>
              <w:t>Fattore dipendente</w:t>
            </w:r>
          </w:p>
        </w:tc>
        <w:tc>
          <w:tcPr>
            <w:tcW w:w="3259" w:type="dxa"/>
          </w:tcPr>
          <w:p w:rsidR="00A7112B" w:rsidRDefault="00A7112B" w:rsidP="006C708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3260" w:type="dxa"/>
          </w:tcPr>
          <w:p w:rsidR="00A7112B" w:rsidRDefault="00A7112B" w:rsidP="006C708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  <w:tr w:rsidR="00A7112B" w:rsidTr="008E7012">
        <w:tc>
          <w:tcPr>
            <w:tcW w:w="3259" w:type="dxa"/>
          </w:tcPr>
          <w:p w:rsidR="00A7112B" w:rsidRDefault="00A7112B" w:rsidP="00A7112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Stato emotivo del bambino</w:t>
            </w:r>
          </w:p>
        </w:tc>
        <w:tc>
          <w:tcPr>
            <w:tcW w:w="3259" w:type="dxa"/>
          </w:tcPr>
          <w:p w:rsidR="00A7112B" w:rsidRDefault="00A7112B" w:rsidP="00A7112B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Stato emotivo del bambino prima della puntura </w:t>
            </w:r>
          </w:p>
          <w:p w:rsidR="001C4D65" w:rsidRDefault="001C4D65" w:rsidP="001C4D65">
            <w:pPr>
              <w:pStyle w:val="Paragrafoelenco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1C4D65" w:rsidRDefault="001C4D65" w:rsidP="001C4D65">
            <w:pPr>
              <w:pStyle w:val="Paragrafoelenco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1C4D65" w:rsidRDefault="001C4D65" w:rsidP="001C4D65">
            <w:pPr>
              <w:pStyle w:val="Paragrafoelenco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1C4D65" w:rsidRDefault="001C4D65" w:rsidP="001C4D65">
            <w:pPr>
              <w:pStyle w:val="Paragrafoelenco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A7112B" w:rsidRPr="00A7112B" w:rsidRDefault="00A7112B" w:rsidP="00A7112B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Stato emotivo del bambino al momento della puntura</w:t>
            </w:r>
          </w:p>
        </w:tc>
        <w:tc>
          <w:tcPr>
            <w:tcW w:w="3298" w:type="dxa"/>
            <w:gridSpan w:val="2"/>
          </w:tcPr>
          <w:p w:rsidR="001C4D65" w:rsidRDefault="001C4D65" w:rsidP="001C4D6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Com’era lo stato emotivo del bambino al momento dell’ingresso nello studio?</w:t>
            </w:r>
          </w:p>
          <w:p w:rsidR="001C4D65" w:rsidRDefault="001C4D65" w:rsidP="00A7112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A7112B" w:rsidRDefault="00A7112B" w:rsidP="00A7112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Nella sala di attesa come si comporta il bambino?</w:t>
            </w:r>
          </w:p>
          <w:p w:rsidR="00A7112B" w:rsidRDefault="00A7112B" w:rsidP="00A7112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A7112B" w:rsidRDefault="00A7112B" w:rsidP="00A7112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Come si presenta lo stato emotivo del bambino al momento della puntura?</w:t>
            </w:r>
          </w:p>
        </w:tc>
      </w:tr>
    </w:tbl>
    <w:p w:rsidR="00A7112B" w:rsidRDefault="00A7112B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A7112B" w:rsidRDefault="00A7112B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867AFF" w:rsidRDefault="00867AFF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867AFF" w:rsidRDefault="00867AFF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874D04" w:rsidRDefault="00874D04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A7112B" w:rsidRDefault="00A7112B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8E7012" w:rsidRDefault="00867AFF" w:rsidP="00A7112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  <w:t>Popolazione di riferimento</w:t>
      </w:r>
      <w:r w:rsidR="00A41A14"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  <w:t>:</w:t>
      </w:r>
    </w:p>
    <w:p w:rsidR="00867AFF" w:rsidRDefault="00867AFF" w:rsidP="00A7112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4"/>
          <w:szCs w:val="24"/>
        </w:rPr>
      </w:pPr>
    </w:p>
    <w:p w:rsidR="00867AFF" w:rsidRDefault="00867AFF" w:rsidP="00A7112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4"/>
          <w:szCs w:val="24"/>
        </w:rPr>
      </w:pPr>
      <w:r>
        <w:rPr>
          <w:rFonts w:ascii="TimesNewRomanPS-BoldMT" w:hAnsi="TimesNewRomanPS-BoldMT" w:cs="TimesNewRomanPS-BoldMT"/>
          <w:bCs/>
          <w:sz w:val="24"/>
          <w:szCs w:val="24"/>
        </w:rPr>
        <w:t>I bambini con età compresa tra i 5</w:t>
      </w:r>
      <w:r w:rsidR="002E01E6">
        <w:rPr>
          <w:rFonts w:ascii="TimesNewRomanPS-BoldMT" w:hAnsi="TimesNewRomanPS-BoldMT" w:cs="TimesNewRomanPS-BoldMT"/>
          <w:bCs/>
          <w:sz w:val="24"/>
          <w:szCs w:val="24"/>
        </w:rPr>
        <w:t xml:space="preserve"> e i 6 anni</w:t>
      </w:r>
      <w:r>
        <w:rPr>
          <w:rFonts w:ascii="TimesNewRomanPS-BoldMT" w:hAnsi="TimesNewRomanPS-BoldMT" w:cs="TimesNewRomanPS-BoldMT"/>
          <w:bCs/>
          <w:sz w:val="24"/>
          <w:szCs w:val="24"/>
        </w:rPr>
        <w:t xml:space="preserve"> che si sono recati all’ASL di Susa.</w:t>
      </w:r>
    </w:p>
    <w:p w:rsidR="002E01E6" w:rsidRDefault="002E01E6" w:rsidP="00A7112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4"/>
          <w:szCs w:val="24"/>
        </w:rPr>
      </w:pPr>
    </w:p>
    <w:p w:rsidR="00867AFF" w:rsidRDefault="002E01E6" w:rsidP="00A7112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4"/>
          <w:szCs w:val="24"/>
        </w:rPr>
      </w:pPr>
      <w:r>
        <w:rPr>
          <w:rFonts w:ascii="TimesNewRomanPS-BoldMT" w:hAnsi="TimesNewRomanPS-BoldMT" w:cs="TimesNewRomanPS-BoldMT"/>
          <w:bCs/>
          <w:sz w:val="24"/>
          <w:szCs w:val="24"/>
        </w:rPr>
        <w:t>Campione</w:t>
      </w:r>
      <w:r w:rsidR="00867AFF">
        <w:rPr>
          <w:rFonts w:ascii="TimesNewRomanPS-BoldMT" w:hAnsi="TimesNewRomanPS-BoldMT" w:cs="TimesNewRomanPS-BoldMT"/>
          <w:bCs/>
          <w:sz w:val="24"/>
          <w:szCs w:val="24"/>
        </w:rPr>
        <w:t>:</w:t>
      </w:r>
      <w:r>
        <w:rPr>
          <w:rFonts w:ascii="TimesNewRomanPS-BoldMT" w:hAnsi="TimesNewRomanPS-BoldMT" w:cs="TimesNewRomanPS-BoldMT"/>
          <w:bCs/>
          <w:sz w:val="24"/>
          <w:szCs w:val="24"/>
        </w:rPr>
        <w:t xml:space="preserve"> </w:t>
      </w:r>
      <w:proofErr w:type="spellStart"/>
      <w:r>
        <w:rPr>
          <w:rFonts w:ascii="TimesNewRomanPS-BoldMT" w:hAnsi="TimesNewRomanPS-BoldMT" w:cs="TimesNewRomanPS-BoldMT"/>
          <w:bCs/>
          <w:sz w:val="24"/>
          <w:szCs w:val="24"/>
        </w:rPr>
        <w:t>num</w:t>
      </w:r>
      <w:proofErr w:type="spellEnd"/>
      <w:r>
        <w:rPr>
          <w:rFonts w:ascii="TimesNewRomanPS-BoldMT" w:hAnsi="TimesNewRomanPS-BoldMT" w:cs="TimesNewRomanPS-BoldMT"/>
          <w:bCs/>
          <w:sz w:val="24"/>
          <w:szCs w:val="24"/>
        </w:rPr>
        <w:t>.</w:t>
      </w:r>
      <w:r w:rsidR="00874D04">
        <w:rPr>
          <w:rFonts w:ascii="TimesNewRomanPS-BoldMT" w:hAnsi="TimesNewRomanPS-BoldMT" w:cs="TimesNewRomanPS-BoldMT"/>
          <w:bCs/>
          <w:sz w:val="24"/>
          <w:szCs w:val="24"/>
        </w:rPr>
        <w:t xml:space="preserve"> </w:t>
      </w:r>
      <w:r w:rsidR="00867AFF">
        <w:rPr>
          <w:rFonts w:ascii="TimesNewRomanPS-BoldMT" w:hAnsi="TimesNewRomanPS-BoldMT" w:cs="TimesNewRomanPS-BoldMT"/>
          <w:bCs/>
          <w:sz w:val="24"/>
          <w:szCs w:val="24"/>
        </w:rPr>
        <w:t>25 bambini.</w:t>
      </w:r>
    </w:p>
    <w:p w:rsidR="00867AFF" w:rsidRDefault="00867AFF" w:rsidP="00A7112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4"/>
          <w:szCs w:val="24"/>
        </w:rPr>
      </w:pPr>
    </w:p>
    <w:p w:rsidR="00867AFF" w:rsidRDefault="00867AFF" w:rsidP="00A7112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4"/>
          <w:szCs w:val="24"/>
        </w:rPr>
      </w:pPr>
      <w:r>
        <w:rPr>
          <w:rFonts w:ascii="TimesNewRomanPS-BoldMT" w:hAnsi="TimesNewRomanPS-BoldMT" w:cs="TimesNewRomanPS-BoldMT"/>
          <w:bCs/>
          <w:sz w:val="24"/>
          <w:szCs w:val="24"/>
        </w:rPr>
        <w:t>Tipologia del campione:</w:t>
      </w:r>
      <w:r w:rsidR="0016525F">
        <w:rPr>
          <w:rFonts w:ascii="TimesNewRomanPS-BoldMT" w:hAnsi="TimesNewRomanPS-BoldMT" w:cs="TimesNewRomanPS-BoldMT"/>
          <w:bCs/>
          <w:sz w:val="24"/>
          <w:szCs w:val="24"/>
        </w:rPr>
        <w:t xml:space="preserve"> campione rappresentativo</w:t>
      </w:r>
    </w:p>
    <w:p w:rsidR="00867AFF" w:rsidRDefault="00867AFF" w:rsidP="00A7112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4"/>
          <w:szCs w:val="24"/>
        </w:rPr>
      </w:pPr>
    </w:p>
    <w:p w:rsidR="00867AFF" w:rsidRDefault="00867AFF" w:rsidP="00A7112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4"/>
          <w:szCs w:val="24"/>
        </w:rPr>
      </w:pPr>
    </w:p>
    <w:p w:rsidR="00874D04" w:rsidRDefault="00874D04" w:rsidP="00A7112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</w:pPr>
    </w:p>
    <w:p w:rsidR="00874D04" w:rsidRDefault="00874D04" w:rsidP="00A7112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</w:pPr>
    </w:p>
    <w:p w:rsidR="00874D04" w:rsidRDefault="00874D04" w:rsidP="00A7112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</w:pPr>
    </w:p>
    <w:p w:rsidR="00874D04" w:rsidRDefault="00874D04" w:rsidP="00A7112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</w:pPr>
    </w:p>
    <w:p w:rsidR="00867AFF" w:rsidRDefault="00867AFF" w:rsidP="00A7112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  <w:t>Tecniche e rilevazione dei dati</w:t>
      </w:r>
      <w:r w:rsidR="00A41A14"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  <w:t>:</w:t>
      </w:r>
    </w:p>
    <w:p w:rsidR="00867AFF" w:rsidRDefault="00867AFF" w:rsidP="00A7112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</w:pPr>
    </w:p>
    <w:p w:rsidR="00867AFF" w:rsidRDefault="00867AFF" w:rsidP="001652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-BoldMT" w:hAnsi="TimesNewRomanPS-BoldMT" w:cs="TimesNewRomanPS-BoldMT"/>
          <w:bCs/>
          <w:sz w:val="24"/>
          <w:szCs w:val="24"/>
        </w:rPr>
      </w:pPr>
      <w:r>
        <w:rPr>
          <w:rFonts w:ascii="TimesNewRomanPS-BoldMT" w:hAnsi="TimesNewRomanPS-BoldMT" w:cs="TimesNewRomanPS-BoldMT"/>
          <w:bCs/>
          <w:sz w:val="24"/>
          <w:szCs w:val="24"/>
        </w:rPr>
        <w:t>Per poter condurre la ricerca abbiamo contattat</w:t>
      </w:r>
      <w:r w:rsidR="002E01E6">
        <w:rPr>
          <w:rFonts w:ascii="TimesNewRomanPS-BoldMT" w:hAnsi="TimesNewRomanPS-BoldMT" w:cs="TimesNewRomanPS-BoldMT"/>
          <w:bCs/>
          <w:sz w:val="24"/>
          <w:szCs w:val="24"/>
        </w:rPr>
        <w:t>o telefonicamente l’ASL di Susa.</w:t>
      </w:r>
      <w:r w:rsidR="00874D04">
        <w:rPr>
          <w:rFonts w:ascii="TimesNewRomanPS-BoldMT" w:hAnsi="TimesNewRomanPS-BoldMT" w:cs="TimesNewRomanPS-BoldMT"/>
          <w:bCs/>
          <w:sz w:val="24"/>
          <w:szCs w:val="24"/>
        </w:rPr>
        <w:t xml:space="preserve"> </w:t>
      </w:r>
      <w:r w:rsidR="002E01E6">
        <w:rPr>
          <w:rFonts w:ascii="TimesNewRomanPS-BoldMT" w:hAnsi="TimesNewRomanPS-BoldMT" w:cs="TimesNewRomanPS-BoldMT"/>
          <w:bCs/>
          <w:sz w:val="24"/>
          <w:szCs w:val="24"/>
        </w:rPr>
        <w:t>Essa</w:t>
      </w:r>
      <w:r w:rsidR="00874D04">
        <w:rPr>
          <w:rFonts w:ascii="TimesNewRomanPS-BoldMT" w:hAnsi="TimesNewRomanPS-BoldMT" w:cs="TimesNewRomanPS-BoldMT"/>
          <w:bCs/>
          <w:sz w:val="24"/>
          <w:szCs w:val="24"/>
        </w:rPr>
        <w:t xml:space="preserve"> ci ha informato che per ottenere l’autorizzazione </w:t>
      </w:r>
      <w:r w:rsidR="002E01E6">
        <w:rPr>
          <w:rFonts w:ascii="TimesNewRomanPS-BoldMT" w:hAnsi="TimesNewRomanPS-BoldMT" w:cs="TimesNewRomanPS-BoldMT"/>
          <w:bCs/>
          <w:sz w:val="24"/>
          <w:szCs w:val="24"/>
        </w:rPr>
        <w:t xml:space="preserve">a compilare </w:t>
      </w:r>
      <w:r w:rsidR="00874D04">
        <w:rPr>
          <w:rFonts w:ascii="TimesNewRomanPS-BoldMT" w:hAnsi="TimesNewRomanPS-BoldMT" w:cs="TimesNewRomanPS-BoldMT"/>
          <w:bCs/>
          <w:sz w:val="24"/>
          <w:szCs w:val="24"/>
        </w:rPr>
        <w:t>i questionari bisogn</w:t>
      </w:r>
      <w:r w:rsidR="002E01E6">
        <w:rPr>
          <w:rFonts w:ascii="TimesNewRomanPS-BoldMT" w:hAnsi="TimesNewRomanPS-BoldMT" w:cs="TimesNewRomanPS-BoldMT"/>
          <w:bCs/>
          <w:sz w:val="24"/>
          <w:szCs w:val="24"/>
        </w:rPr>
        <w:t>ava contattare la responsabile d</w:t>
      </w:r>
      <w:r w:rsidR="00874D04">
        <w:rPr>
          <w:rFonts w:ascii="TimesNewRomanPS-BoldMT" w:hAnsi="TimesNewRomanPS-BoldMT" w:cs="TimesNewRomanPS-BoldMT"/>
          <w:bCs/>
          <w:sz w:val="24"/>
          <w:szCs w:val="24"/>
        </w:rPr>
        <w:t xml:space="preserve">ottoressa Gallone. Ci siamo recate </w:t>
      </w:r>
      <w:r>
        <w:rPr>
          <w:rFonts w:ascii="TimesNewRomanPS-BoldMT" w:hAnsi="TimesNewRomanPS-BoldMT" w:cs="TimesNewRomanPS-BoldMT"/>
          <w:bCs/>
          <w:sz w:val="24"/>
          <w:szCs w:val="24"/>
        </w:rPr>
        <w:t xml:space="preserve"> presso i</w:t>
      </w:r>
      <w:r w:rsidR="00874D04">
        <w:rPr>
          <w:rFonts w:ascii="TimesNewRomanPS-BoldMT" w:hAnsi="TimesNewRomanPS-BoldMT" w:cs="TimesNewRomanPS-BoldMT"/>
          <w:bCs/>
          <w:sz w:val="24"/>
          <w:szCs w:val="24"/>
        </w:rPr>
        <w:t xml:space="preserve">l centro </w:t>
      </w:r>
      <w:r w:rsidR="002E01E6">
        <w:rPr>
          <w:rFonts w:ascii="TimesNewRomanPS-BoldMT" w:hAnsi="TimesNewRomanPS-BoldMT" w:cs="TimesNewRomanPS-BoldMT"/>
          <w:bCs/>
          <w:sz w:val="24"/>
          <w:szCs w:val="24"/>
        </w:rPr>
        <w:t>vaccinazioni di Rivoli dove la d</w:t>
      </w:r>
      <w:r w:rsidR="00874D04">
        <w:rPr>
          <w:rFonts w:ascii="TimesNewRomanPS-BoldMT" w:hAnsi="TimesNewRomanPS-BoldMT" w:cs="TimesNewRomanPS-BoldMT"/>
          <w:bCs/>
          <w:sz w:val="24"/>
          <w:szCs w:val="24"/>
        </w:rPr>
        <w:t>ottoressa Gallone, una volta visionato il questionario, ci ha autorizzate</w:t>
      </w:r>
      <w:r w:rsidR="002E01E6">
        <w:rPr>
          <w:rFonts w:ascii="TimesNewRomanPS-BoldMT" w:hAnsi="TimesNewRomanPS-BoldMT" w:cs="TimesNewRomanPS-BoldMT"/>
          <w:bCs/>
          <w:sz w:val="24"/>
          <w:szCs w:val="24"/>
        </w:rPr>
        <w:t xml:space="preserve"> a procedere</w:t>
      </w:r>
      <w:r w:rsidR="00874D04">
        <w:rPr>
          <w:rFonts w:ascii="TimesNewRomanPS-BoldMT" w:hAnsi="TimesNewRomanPS-BoldMT" w:cs="TimesNewRomanPS-BoldMT"/>
          <w:bCs/>
          <w:sz w:val="24"/>
          <w:szCs w:val="24"/>
        </w:rPr>
        <w:t xml:space="preserve"> e informate che i vaccini nell’Asl di Susa vengono eseguiti tutti i mercoledì</w:t>
      </w:r>
      <w:r>
        <w:rPr>
          <w:rFonts w:ascii="TimesNewRomanPS-BoldMT" w:hAnsi="TimesNewRomanPS-BoldMT" w:cs="TimesNewRomanPS-BoldMT"/>
          <w:bCs/>
          <w:sz w:val="24"/>
          <w:szCs w:val="24"/>
        </w:rPr>
        <w:t xml:space="preserve"> </w:t>
      </w:r>
      <w:r w:rsidR="00874D04">
        <w:rPr>
          <w:rFonts w:ascii="TimesNewRomanPS-BoldMT" w:hAnsi="TimesNewRomanPS-BoldMT" w:cs="TimesNewRomanPS-BoldMT"/>
          <w:bCs/>
          <w:sz w:val="24"/>
          <w:szCs w:val="24"/>
        </w:rPr>
        <w:t>con orario 14</w:t>
      </w:r>
      <w:r w:rsidR="002E01E6">
        <w:rPr>
          <w:rFonts w:ascii="TimesNewRomanPS-BoldMT" w:hAnsi="TimesNewRomanPS-BoldMT" w:cs="TimesNewRomanPS-BoldMT"/>
          <w:bCs/>
          <w:sz w:val="24"/>
          <w:szCs w:val="24"/>
        </w:rPr>
        <w:t>,00–</w:t>
      </w:r>
      <w:r w:rsidR="00874D04">
        <w:rPr>
          <w:rFonts w:ascii="TimesNewRomanPS-BoldMT" w:hAnsi="TimesNewRomanPS-BoldMT" w:cs="TimesNewRomanPS-BoldMT"/>
          <w:bCs/>
          <w:sz w:val="24"/>
          <w:szCs w:val="24"/>
        </w:rPr>
        <w:t>16</w:t>
      </w:r>
      <w:r w:rsidR="002E01E6">
        <w:rPr>
          <w:rFonts w:ascii="TimesNewRomanPS-BoldMT" w:hAnsi="TimesNewRomanPS-BoldMT" w:cs="TimesNewRomanPS-BoldMT"/>
          <w:bCs/>
          <w:sz w:val="24"/>
          <w:szCs w:val="24"/>
        </w:rPr>
        <w:t>,00</w:t>
      </w:r>
    </w:p>
    <w:p w:rsidR="00867AFF" w:rsidRPr="0016426D" w:rsidRDefault="00867AFF" w:rsidP="002E01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-BoldMT" w:hAnsi="TimesNewRomanPS-BoldMT" w:cs="TimesNewRomanPS-BoldMT"/>
          <w:bCs/>
          <w:sz w:val="24"/>
          <w:szCs w:val="24"/>
        </w:rPr>
      </w:pPr>
      <w:r>
        <w:rPr>
          <w:rFonts w:ascii="TimesNewRomanPS-BoldMT" w:hAnsi="TimesNewRomanPS-BoldMT" w:cs="TimesNewRomanPS-BoldMT"/>
          <w:bCs/>
          <w:sz w:val="24"/>
          <w:szCs w:val="24"/>
        </w:rPr>
        <w:t xml:space="preserve">Abbiamo somministrato i </w:t>
      </w:r>
      <w:r>
        <w:rPr>
          <w:rFonts w:ascii="TimesNewRomanPS-BoldMT" w:hAnsi="TimesNewRomanPS-BoldMT" w:cs="TimesNewRomanPS-BoldMT"/>
          <w:bCs/>
          <w:i/>
          <w:sz w:val="24"/>
          <w:szCs w:val="24"/>
        </w:rPr>
        <w:t>questionari auto compilati anonimi cartacei</w:t>
      </w:r>
      <w:r w:rsidR="0016426D">
        <w:rPr>
          <w:rFonts w:ascii="TimesNewRomanPS-BoldMT" w:hAnsi="TimesNewRomanPS-BoldMT" w:cs="TimesNewRomanPS-BoldMT"/>
          <w:bCs/>
          <w:sz w:val="24"/>
          <w:szCs w:val="24"/>
        </w:rPr>
        <w:t xml:space="preserve"> </w:t>
      </w:r>
      <w:r w:rsidR="002E01E6">
        <w:rPr>
          <w:rFonts w:ascii="TimesNewRomanPS-BoldMT" w:hAnsi="TimesNewRomanPS-BoldMT" w:cs="TimesNewRomanPS-BoldMT"/>
          <w:bCs/>
          <w:sz w:val="24"/>
          <w:szCs w:val="24"/>
        </w:rPr>
        <w:t>agli accompagnatori dei bambini</w:t>
      </w:r>
      <w:r w:rsidR="0016426D">
        <w:rPr>
          <w:rFonts w:ascii="TimesNewRomanPS-BoldMT" w:hAnsi="TimesNewRomanPS-BoldMT" w:cs="TimesNewRomanPS-BoldMT"/>
          <w:bCs/>
          <w:sz w:val="24"/>
          <w:szCs w:val="24"/>
        </w:rPr>
        <w:t xml:space="preserve"> presenti nella sala d’at</w:t>
      </w:r>
      <w:r w:rsidR="002E01E6">
        <w:rPr>
          <w:rFonts w:ascii="TimesNewRomanPS-BoldMT" w:hAnsi="TimesNewRomanPS-BoldMT" w:cs="TimesNewRomanPS-BoldMT"/>
          <w:bCs/>
          <w:sz w:val="24"/>
          <w:szCs w:val="24"/>
        </w:rPr>
        <w:t>tesa</w:t>
      </w:r>
      <w:r w:rsidR="0016426D">
        <w:rPr>
          <w:rFonts w:ascii="TimesNewRomanPS-BoldMT" w:hAnsi="TimesNewRomanPS-BoldMT" w:cs="TimesNewRomanPS-BoldMT"/>
          <w:bCs/>
          <w:sz w:val="24"/>
          <w:szCs w:val="24"/>
        </w:rPr>
        <w:t xml:space="preserve"> al termine della vaccinazione.</w:t>
      </w:r>
    </w:p>
    <w:p w:rsidR="00867AFF" w:rsidRDefault="00867AFF" w:rsidP="00A7112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4"/>
          <w:szCs w:val="24"/>
        </w:rPr>
      </w:pPr>
    </w:p>
    <w:p w:rsidR="0016525F" w:rsidRDefault="0016525F">
      <w:pPr>
        <w:rPr>
          <w:rFonts w:ascii="TimesNewRomanPS-BoldMT" w:hAnsi="TimesNewRomanPS-BoldMT" w:cs="TimesNewRomanPS-BoldMT"/>
          <w:bCs/>
          <w:sz w:val="24"/>
          <w:szCs w:val="24"/>
        </w:rPr>
      </w:pPr>
      <w:r>
        <w:rPr>
          <w:rFonts w:ascii="TimesNewRomanPS-BoldMT" w:hAnsi="TimesNewRomanPS-BoldMT" w:cs="TimesNewRomanPS-BoldMT"/>
          <w:bCs/>
          <w:sz w:val="24"/>
          <w:szCs w:val="24"/>
        </w:rPr>
        <w:br w:type="page"/>
      </w:r>
    </w:p>
    <w:p w:rsidR="00A7112B" w:rsidRPr="008E5B98" w:rsidRDefault="00A7112B" w:rsidP="00A7112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</w:pPr>
      <w:r w:rsidRPr="008E5B98"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  <w:lastRenderedPageBreak/>
        <w:t>Questionario:</w:t>
      </w:r>
    </w:p>
    <w:p w:rsidR="006C7081" w:rsidRDefault="006C7081" w:rsidP="00A7112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A7112B" w:rsidRDefault="00A7112B" w:rsidP="00A7112B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>Variabili di sfondo</w:t>
      </w:r>
    </w:p>
    <w:p w:rsidR="001C4D65" w:rsidRDefault="001C4D65" w:rsidP="00A7112B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</w:p>
    <w:p w:rsidR="00A7112B" w:rsidRPr="006C7081" w:rsidRDefault="00BB6343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Cs/>
          <w:sz w:val="24"/>
          <w:szCs w:val="24"/>
        </w:rPr>
        <w:t xml:space="preserve">1. </w:t>
      </w:r>
      <w:r w:rsidR="00A7112B" w:rsidRPr="006C7081">
        <w:rPr>
          <w:rFonts w:ascii="TimesNewRomanPS-BoldMT" w:hAnsi="TimesNewRomanPS-BoldMT" w:cs="TimesNewRomanPS-BoldMT"/>
          <w:bCs/>
          <w:sz w:val="24"/>
          <w:szCs w:val="24"/>
        </w:rPr>
        <w:t xml:space="preserve">sesso: </w:t>
      </w:r>
      <w:r w:rsidR="001C4D65" w:rsidRPr="006C7081">
        <w:rPr>
          <w:rFonts w:ascii="TimesNewRomanPS-BoldMT" w:hAnsi="TimesNewRomanPS-BoldMT" w:cs="TimesNewRomanPS-BoldMT"/>
          <w:bCs/>
          <w:sz w:val="24"/>
          <w:szCs w:val="24"/>
        </w:rPr>
        <w:t xml:space="preserve">□ </w:t>
      </w:r>
      <w:r w:rsidR="00A7112B" w:rsidRPr="006C7081">
        <w:rPr>
          <w:rFonts w:ascii="TimesNewRomanPSMT" w:hAnsi="TimesNewRomanPSMT" w:cs="TimesNewRomanPSMT"/>
          <w:sz w:val="24"/>
          <w:szCs w:val="24"/>
        </w:rPr>
        <w:t>m</w:t>
      </w:r>
    </w:p>
    <w:p w:rsidR="00A7112B" w:rsidRPr="006C7081" w:rsidRDefault="00BB6343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Cs/>
          <w:sz w:val="24"/>
          <w:szCs w:val="24"/>
        </w:rPr>
        <w:t xml:space="preserve">                </w:t>
      </w:r>
      <w:r w:rsidR="001C4D65" w:rsidRPr="006C7081">
        <w:rPr>
          <w:rFonts w:ascii="TimesNewRomanPS-BoldMT" w:hAnsi="TimesNewRomanPS-BoldMT" w:cs="TimesNewRomanPS-BoldMT"/>
          <w:bCs/>
          <w:sz w:val="24"/>
          <w:szCs w:val="24"/>
        </w:rPr>
        <w:t>□</w:t>
      </w:r>
      <w:r w:rsidR="00A7112B" w:rsidRPr="006C7081">
        <w:rPr>
          <w:rFonts w:ascii="TimesNewRomanPSMT" w:hAnsi="TimesNewRomanPSMT" w:cs="TimesNewRomanPSMT"/>
          <w:sz w:val="24"/>
          <w:szCs w:val="24"/>
        </w:rPr>
        <w:t>f</w:t>
      </w:r>
    </w:p>
    <w:p w:rsidR="001C4D65" w:rsidRDefault="001C4D65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56A5" w:rsidRDefault="00BB6343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2. </w:t>
      </w:r>
      <w:r w:rsidR="000D56A5">
        <w:rPr>
          <w:rFonts w:ascii="TimesNewRomanPSMT" w:hAnsi="TimesNewRomanPSMT" w:cs="TimesNewRomanPSMT"/>
          <w:sz w:val="24"/>
          <w:szCs w:val="24"/>
        </w:rPr>
        <w:t>età</w:t>
      </w:r>
      <w:r w:rsidR="00C66D88">
        <w:rPr>
          <w:rFonts w:ascii="TimesNewRomanPSMT" w:hAnsi="TimesNewRomanPSMT" w:cs="TimesNewRomanPSMT"/>
          <w:sz w:val="24"/>
          <w:szCs w:val="24"/>
        </w:rPr>
        <w:t xml:space="preserve"> :</w:t>
      </w:r>
    </w:p>
    <w:p w:rsidR="000D56A5" w:rsidRPr="006C7081" w:rsidRDefault="000D56A5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A7112B" w:rsidRPr="006C7081" w:rsidRDefault="00BB6343" w:rsidP="00A7112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4"/>
          <w:szCs w:val="24"/>
        </w:rPr>
      </w:pPr>
      <w:r>
        <w:rPr>
          <w:rFonts w:ascii="TimesNewRomanPS-BoldMT" w:hAnsi="TimesNewRomanPS-BoldMT" w:cs="TimesNewRomanPS-BoldMT"/>
          <w:bCs/>
          <w:sz w:val="24"/>
          <w:szCs w:val="24"/>
        </w:rPr>
        <w:t xml:space="preserve">3. </w:t>
      </w:r>
      <w:r w:rsidR="00A7112B" w:rsidRPr="006C7081">
        <w:rPr>
          <w:rFonts w:ascii="TimesNewRomanPS-BoldMT" w:hAnsi="TimesNewRomanPS-BoldMT" w:cs="TimesNewRomanPS-BoldMT"/>
          <w:bCs/>
          <w:sz w:val="24"/>
          <w:szCs w:val="24"/>
        </w:rPr>
        <w:t>accompagnato da</w:t>
      </w:r>
      <w:r w:rsidR="00C66D88">
        <w:rPr>
          <w:rFonts w:ascii="TimesNewRomanPS-BoldMT" w:hAnsi="TimesNewRomanPS-BoldMT" w:cs="TimesNewRomanPS-BoldMT"/>
          <w:bCs/>
          <w:sz w:val="24"/>
          <w:szCs w:val="24"/>
        </w:rPr>
        <w:t xml:space="preserve"> </w:t>
      </w:r>
      <w:r w:rsidR="00A7112B" w:rsidRPr="006C7081">
        <w:rPr>
          <w:rFonts w:ascii="TimesNewRomanPS-BoldMT" w:hAnsi="TimesNewRomanPS-BoldMT" w:cs="TimesNewRomanPS-BoldMT"/>
          <w:bCs/>
          <w:sz w:val="24"/>
          <w:szCs w:val="24"/>
        </w:rPr>
        <w:t>:</w:t>
      </w:r>
    </w:p>
    <w:p w:rsidR="001C4D65" w:rsidRDefault="001C4D65" w:rsidP="00A7112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A7112B" w:rsidRPr="009E4CB7" w:rsidRDefault="00A7112B" w:rsidP="009E4CB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9E4CB7">
        <w:rPr>
          <w:rFonts w:ascii="TimesNewRomanPS-BoldMT" w:hAnsi="TimesNewRomanPS-BoldMT" w:cs="TimesNewRomanPS-BoldMT"/>
          <w:b/>
          <w:bCs/>
          <w:sz w:val="24"/>
          <w:szCs w:val="24"/>
        </w:rPr>
        <w:t>Quesiti:</w:t>
      </w:r>
    </w:p>
    <w:p w:rsidR="001C4D65" w:rsidRDefault="001C4D65" w:rsidP="00A7112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A7112B" w:rsidRPr="009E4CB7" w:rsidRDefault="00BB6343" w:rsidP="009E4CB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</w:t>
      </w:r>
      <w:r w:rsidR="009E4CB7">
        <w:rPr>
          <w:rFonts w:ascii="TimesNewRomanPSMT" w:hAnsi="TimesNewRomanPSMT" w:cs="TimesNewRomanPSMT"/>
          <w:sz w:val="24"/>
          <w:szCs w:val="24"/>
        </w:rPr>
        <w:t>.</w:t>
      </w:r>
      <w:r w:rsidR="00A7112B" w:rsidRPr="009E4CB7">
        <w:rPr>
          <w:rFonts w:ascii="TimesNewRomanPSMT" w:hAnsi="TimesNewRomanPSMT" w:cs="TimesNewRomanPSMT"/>
          <w:sz w:val="24"/>
          <w:szCs w:val="24"/>
        </w:rPr>
        <w:t>Com'era lo stato emotivo del bambino al momento dell'ingresso nello studio?</w:t>
      </w:r>
    </w:p>
    <w:p w:rsidR="009E4CB7" w:rsidRPr="009E4CB7" w:rsidRDefault="009E4CB7" w:rsidP="009E4CB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A7112B" w:rsidRPr="006C7081" w:rsidRDefault="009E4CB7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6C7081">
        <w:rPr>
          <w:rFonts w:ascii="TimesNewRomanPS-BoldMT" w:hAnsi="TimesNewRomanPS-BoldMT" w:cs="TimesNewRomanPS-BoldMT"/>
          <w:bCs/>
          <w:sz w:val="24"/>
          <w:szCs w:val="24"/>
        </w:rPr>
        <w:t xml:space="preserve">1 </w:t>
      </w:r>
      <w:r w:rsidR="001C4D65" w:rsidRPr="006C7081">
        <w:rPr>
          <w:rFonts w:ascii="TimesNewRomanPS-BoldMT" w:hAnsi="TimesNewRomanPS-BoldMT" w:cs="TimesNewRomanPS-BoldMT"/>
          <w:bCs/>
          <w:sz w:val="24"/>
          <w:szCs w:val="24"/>
        </w:rPr>
        <w:t xml:space="preserve">□ </w:t>
      </w:r>
      <w:r w:rsidR="00A7112B" w:rsidRPr="006C7081">
        <w:rPr>
          <w:rFonts w:ascii="TimesNewRomanPSMT" w:hAnsi="TimesNewRomanPSMT" w:cs="TimesNewRomanPSMT"/>
          <w:sz w:val="24"/>
          <w:szCs w:val="24"/>
        </w:rPr>
        <w:t>agitato</w:t>
      </w:r>
    </w:p>
    <w:p w:rsidR="00A7112B" w:rsidRPr="006C7081" w:rsidRDefault="009E4CB7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6C7081">
        <w:rPr>
          <w:rFonts w:ascii="TimesNewRomanPS-BoldMT" w:hAnsi="TimesNewRomanPS-BoldMT" w:cs="TimesNewRomanPS-BoldMT"/>
          <w:bCs/>
          <w:sz w:val="24"/>
          <w:szCs w:val="24"/>
        </w:rPr>
        <w:t xml:space="preserve">2 </w:t>
      </w:r>
      <w:r w:rsidR="001C4D65" w:rsidRPr="006C7081">
        <w:rPr>
          <w:rFonts w:ascii="TimesNewRomanPS-BoldMT" w:hAnsi="TimesNewRomanPS-BoldMT" w:cs="TimesNewRomanPS-BoldMT"/>
          <w:bCs/>
          <w:sz w:val="24"/>
          <w:szCs w:val="24"/>
        </w:rPr>
        <w:t xml:space="preserve">□ </w:t>
      </w:r>
      <w:r w:rsidR="00A7112B" w:rsidRPr="006C7081">
        <w:rPr>
          <w:rFonts w:ascii="TimesNewRomanPSMT" w:hAnsi="TimesNewRomanPSMT" w:cs="TimesNewRomanPSMT"/>
          <w:sz w:val="24"/>
          <w:szCs w:val="24"/>
        </w:rPr>
        <w:t>tranquillo</w:t>
      </w:r>
    </w:p>
    <w:p w:rsidR="001C4D65" w:rsidRDefault="001C4D65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A7112B" w:rsidRDefault="00BB6343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5</w:t>
      </w:r>
      <w:r w:rsidR="009E4CB7">
        <w:rPr>
          <w:rFonts w:ascii="TimesNewRomanPSMT" w:hAnsi="TimesNewRomanPSMT" w:cs="TimesNewRomanPSMT"/>
          <w:sz w:val="24"/>
          <w:szCs w:val="24"/>
        </w:rPr>
        <w:t>.</w:t>
      </w:r>
      <w:r w:rsidR="00A7112B">
        <w:rPr>
          <w:rFonts w:ascii="TimesNewRomanPSMT" w:hAnsi="TimesNewRomanPSMT" w:cs="TimesNewRomanPSMT"/>
          <w:sz w:val="24"/>
          <w:szCs w:val="24"/>
        </w:rPr>
        <w:t>Nella sala di attesa come si comporta il bambino prima della vaccinazione?</w:t>
      </w:r>
    </w:p>
    <w:p w:rsidR="001C4D65" w:rsidRDefault="001C4D65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A7112B" w:rsidRPr="006C7081" w:rsidRDefault="009E4CB7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6C7081">
        <w:rPr>
          <w:rFonts w:ascii="TimesNewRomanPS-BoldMT" w:hAnsi="TimesNewRomanPS-BoldMT" w:cs="TimesNewRomanPS-BoldMT"/>
          <w:bCs/>
          <w:sz w:val="24"/>
          <w:szCs w:val="24"/>
        </w:rPr>
        <w:t xml:space="preserve">1 </w:t>
      </w:r>
      <w:r w:rsidR="001C4D65" w:rsidRPr="006C7081">
        <w:rPr>
          <w:rFonts w:ascii="TimesNewRomanPS-BoldMT" w:hAnsi="TimesNewRomanPS-BoldMT" w:cs="TimesNewRomanPS-BoldMT"/>
          <w:bCs/>
          <w:sz w:val="24"/>
          <w:szCs w:val="24"/>
        </w:rPr>
        <w:t xml:space="preserve">□ </w:t>
      </w:r>
      <w:r w:rsidR="00A7112B" w:rsidRPr="006C7081">
        <w:rPr>
          <w:rFonts w:ascii="TimesNewRomanPSMT" w:hAnsi="TimesNewRomanPSMT" w:cs="TimesNewRomanPSMT"/>
          <w:sz w:val="24"/>
          <w:szCs w:val="24"/>
        </w:rPr>
        <w:t>gioca e interagisce con gli altri bambini</w:t>
      </w:r>
    </w:p>
    <w:p w:rsidR="00A7112B" w:rsidRPr="006C7081" w:rsidRDefault="009E4CB7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6C7081">
        <w:rPr>
          <w:rFonts w:ascii="TimesNewRomanPS-BoldMT" w:hAnsi="TimesNewRomanPS-BoldMT" w:cs="TimesNewRomanPS-BoldMT"/>
          <w:bCs/>
          <w:sz w:val="24"/>
          <w:szCs w:val="24"/>
        </w:rPr>
        <w:t xml:space="preserve">2 </w:t>
      </w:r>
      <w:r w:rsidR="001C4D65" w:rsidRPr="006C7081">
        <w:rPr>
          <w:rFonts w:ascii="TimesNewRomanPS-BoldMT" w:hAnsi="TimesNewRomanPS-BoldMT" w:cs="TimesNewRomanPS-BoldMT"/>
          <w:bCs/>
          <w:sz w:val="24"/>
          <w:szCs w:val="24"/>
        </w:rPr>
        <w:t xml:space="preserve">□ </w:t>
      </w:r>
      <w:r w:rsidR="00A7112B" w:rsidRPr="006C7081">
        <w:rPr>
          <w:rFonts w:ascii="TimesNewRomanPSMT" w:hAnsi="TimesNewRomanPSMT" w:cs="TimesNewRomanPSMT"/>
          <w:sz w:val="24"/>
          <w:szCs w:val="24"/>
        </w:rPr>
        <w:t>rimane seduto e ricerca il contatto con l'accompagnatore</w:t>
      </w:r>
    </w:p>
    <w:p w:rsidR="00A7112B" w:rsidRPr="006C7081" w:rsidRDefault="009E4CB7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6C7081">
        <w:rPr>
          <w:rFonts w:ascii="TimesNewRomanPS-BoldMT" w:hAnsi="TimesNewRomanPS-BoldMT" w:cs="TimesNewRomanPS-BoldMT"/>
          <w:bCs/>
          <w:sz w:val="24"/>
          <w:szCs w:val="24"/>
        </w:rPr>
        <w:t xml:space="preserve">3 </w:t>
      </w:r>
      <w:r w:rsidR="001C4D65" w:rsidRPr="006C7081">
        <w:rPr>
          <w:rFonts w:ascii="TimesNewRomanPS-BoldMT" w:hAnsi="TimesNewRomanPS-BoldMT" w:cs="TimesNewRomanPS-BoldMT"/>
          <w:bCs/>
          <w:sz w:val="24"/>
          <w:szCs w:val="24"/>
        </w:rPr>
        <w:t xml:space="preserve">□ </w:t>
      </w:r>
      <w:r w:rsidR="00A7112B" w:rsidRPr="006C7081">
        <w:rPr>
          <w:rFonts w:ascii="TimesNewRomanPSMT" w:hAnsi="TimesNewRomanPSMT" w:cs="TimesNewRomanPSMT"/>
          <w:sz w:val="24"/>
          <w:szCs w:val="24"/>
        </w:rPr>
        <w:t>piange</w:t>
      </w:r>
    </w:p>
    <w:p w:rsidR="001C4D65" w:rsidRDefault="001C4D65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A7112B" w:rsidRDefault="00BB6343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6</w:t>
      </w:r>
      <w:r w:rsidR="009E4CB7">
        <w:rPr>
          <w:rFonts w:ascii="TimesNewRomanPSMT" w:hAnsi="TimesNewRomanPSMT" w:cs="TimesNewRomanPSMT"/>
          <w:sz w:val="24"/>
          <w:szCs w:val="24"/>
        </w:rPr>
        <w:t>.</w:t>
      </w:r>
      <w:r w:rsidR="001C4D65">
        <w:rPr>
          <w:rFonts w:ascii="TimesNewRomanPSMT" w:hAnsi="TimesNewRomanPSMT" w:cs="TimesNewRomanPSMT"/>
          <w:sz w:val="24"/>
          <w:szCs w:val="24"/>
        </w:rPr>
        <w:t xml:space="preserve">Durante la somministrazione della puntura </w:t>
      </w:r>
      <w:r w:rsidR="00A7112B">
        <w:rPr>
          <w:rFonts w:ascii="TimesNewRomanPSMT" w:hAnsi="TimesNewRomanPSMT" w:cs="TimesNewRomanPSMT"/>
          <w:sz w:val="24"/>
          <w:szCs w:val="24"/>
        </w:rPr>
        <w:t xml:space="preserve"> il dottore interagisce con il bambino?</w:t>
      </w:r>
    </w:p>
    <w:p w:rsidR="009E4CB7" w:rsidRDefault="009E4CB7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A7112B" w:rsidRPr="006C7081" w:rsidRDefault="009E4CB7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6C7081">
        <w:rPr>
          <w:rFonts w:ascii="TimesNewRomanPS-BoldMT" w:hAnsi="TimesNewRomanPS-BoldMT" w:cs="TimesNewRomanPS-BoldMT"/>
          <w:bCs/>
          <w:sz w:val="24"/>
          <w:szCs w:val="24"/>
        </w:rPr>
        <w:t xml:space="preserve">1 </w:t>
      </w:r>
      <w:r w:rsidR="001C4D65" w:rsidRPr="006C7081">
        <w:rPr>
          <w:rFonts w:ascii="TimesNewRomanPS-BoldMT" w:hAnsi="TimesNewRomanPS-BoldMT" w:cs="TimesNewRomanPS-BoldMT"/>
          <w:bCs/>
          <w:sz w:val="24"/>
          <w:szCs w:val="24"/>
        </w:rPr>
        <w:t xml:space="preserve">□ </w:t>
      </w:r>
      <w:r w:rsidR="00A7112B" w:rsidRPr="006C7081">
        <w:rPr>
          <w:rFonts w:ascii="TimesNewRomanPSMT" w:hAnsi="TimesNewRomanPSMT" w:cs="TimesNewRomanPSMT"/>
          <w:sz w:val="24"/>
          <w:szCs w:val="24"/>
        </w:rPr>
        <w:t>si</w:t>
      </w:r>
    </w:p>
    <w:p w:rsidR="00A7112B" w:rsidRPr="006C7081" w:rsidRDefault="009E4CB7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6C7081">
        <w:rPr>
          <w:rFonts w:ascii="TimesNewRomanPS-BoldMT" w:hAnsi="TimesNewRomanPS-BoldMT" w:cs="TimesNewRomanPS-BoldMT"/>
          <w:bCs/>
          <w:sz w:val="24"/>
          <w:szCs w:val="24"/>
        </w:rPr>
        <w:t xml:space="preserve">2 </w:t>
      </w:r>
      <w:r w:rsidR="001C4D65" w:rsidRPr="006C7081">
        <w:rPr>
          <w:rFonts w:ascii="TimesNewRomanPS-BoldMT" w:hAnsi="TimesNewRomanPS-BoldMT" w:cs="TimesNewRomanPS-BoldMT"/>
          <w:bCs/>
          <w:sz w:val="24"/>
          <w:szCs w:val="24"/>
        </w:rPr>
        <w:t xml:space="preserve">□ </w:t>
      </w:r>
      <w:r w:rsidR="00A7112B" w:rsidRPr="006C7081">
        <w:rPr>
          <w:rFonts w:ascii="TimesNewRomanPSMT" w:hAnsi="TimesNewRomanPSMT" w:cs="TimesNewRomanPSMT"/>
          <w:sz w:val="24"/>
          <w:szCs w:val="24"/>
        </w:rPr>
        <w:t>no</w:t>
      </w:r>
    </w:p>
    <w:p w:rsidR="00A7112B" w:rsidRPr="006C7081" w:rsidRDefault="009E4CB7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6C7081">
        <w:rPr>
          <w:rFonts w:ascii="TimesNewRomanPS-BoldMT" w:hAnsi="TimesNewRomanPS-BoldMT" w:cs="TimesNewRomanPS-BoldMT"/>
          <w:bCs/>
          <w:sz w:val="24"/>
          <w:szCs w:val="24"/>
        </w:rPr>
        <w:t xml:space="preserve">3 </w:t>
      </w:r>
      <w:r w:rsidR="001C4D65" w:rsidRPr="006C7081">
        <w:rPr>
          <w:rFonts w:ascii="TimesNewRomanPS-BoldMT" w:hAnsi="TimesNewRomanPS-BoldMT" w:cs="TimesNewRomanPS-BoldMT"/>
          <w:bCs/>
          <w:sz w:val="24"/>
          <w:szCs w:val="24"/>
        </w:rPr>
        <w:t xml:space="preserve">□ </w:t>
      </w:r>
      <w:r w:rsidR="00A7112B" w:rsidRPr="006C7081">
        <w:rPr>
          <w:rFonts w:ascii="TimesNewRomanPSMT" w:hAnsi="TimesNewRomanPSMT" w:cs="TimesNewRomanPSMT"/>
          <w:sz w:val="24"/>
          <w:szCs w:val="24"/>
        </w:rPr>
        <w:t>abbastanza</w:t>
      </w:r>
    </w:p>
    <w:p w:rsidR="001C4D65" w:rsidRDefault="001C4D65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A7112B" w:rsidRDefault="00BB6343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7</w:t>
      </w:r>
      <w:r w:rsidR="009E4CB7">
        <w:rPr>
          <w:rFonts w:ascii="TimesNewRomanPSMT" w:hAnsi="TimesNewRomanPSMT" w:cs="TimesNewRomanPSMT"/>
          <w:sz w:val="24"/>
          <w:szCs w:val="24"/>
        </w:rPr>
        <w:t>.</w:t>
      </w:r>
      <w:r w:rsidR="00A7112B">
        <w:rPr>
          <w:rFonts w:ascii="TimesNewRomanPSMT" w:hAnsi="TimesNewRomanPSMT" w:cs="TimesNewRomanPSMT"/>
          <w:sz w:val="24"/>
          <w:szCs w:val="24"/>
        </w:rPr>
        <w:t>Al momento della puntura il medico ha utilizzato tecniche di distrazione (es: il gioco) o di</w:t>
      </w:r>
    </w:p>
    <w:p w:rsidR="00A7112B" w:rsidRDefault="00A7112B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rilassamento (es: esercizi di respirazione)?</w:t>
      </w:r>
    </w:p>
    <w:p w:rsidR="009E4CB7" w:rsidRPr="006C7081" w:rsidRDefault="009E4CB7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A7112B" w:rsidRPr="006C7081" w:rsidRDefault="009E4CB7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6C7081">
        <w:rPr>
          <w:rFonts w:ascii="TimesNewRomanPS-BoldMT" w:hAnsi="TimesNewRomanPS-BoldMT" w:cs="TimesNewRomanPS-BoldMT"/>
          <w:bCs/>
          <w:sz w:val="24"/>
          <w:szCs w:val="24"/>
        </w:rPr>
        <w:t xml:space="preserve">1 </w:t>
      </w:r>
      <w:r w:rsidR="001C4D65" w:rsidRPr="006C7081">
        <w:rPr>
          <w:rFonts w:ascii="TimesNewRomanPS-BoldMT" w:hAnsi="TimesNewRomanPS-BoldMT" w:cs="TimesNewRomanPS-BoldMT"/>
          <w:bCs/>
          <w:sz w:val="24"/>
          <w:szCs w:val="24"/>
        </w:rPr>
        <w:t xml:space="preserve">□ </w:t>
      </w:r>
      <w:r w:rsidR="001C4D65" w:rsidRPr="006C7081">
        <w:rPr>
          <w:rFonts w:ascii="TimesNewRomanPSMT" w:hAnsi="TimesNewRomanPSMT" w:cs="TimesNewRomanPSMT"/>
          <w:sz w:val="24"/>
          <w:szCs w:val="24"/>
        </w:rPr>
        <w:t xml:space="preserve">si </w:t>
      </w:r>
    </w:p>
    <w:p w:rsidR="00A7112B" w:rsidRPr="006C7081" w:rsidRDefault="009E4CB7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6C7081">
        <w:rPr>
          <w:rFonts w:ascii="TimesNewRomanPS-BoldMT" w:hAnsi="TimesNewRomanPS-BoldMT" w:cs="TimesNewRomanPS-BoldMT"/>
          <w:bCs/>
          <w:sz w:val="24"/>
          <w:szCs w:val="24"/>
        </w:rPr>
        <w:t xml:space="preserve">2 </w:t>
      </w:r>
      <w:r w:rsidR="001C4D65" w:rsidRPr="006C7081">
        <w:rPr>
          <w:rFonts w:ascii="TimesNewRomanPS-BoldMT" w:hAnsi="TimesNewRomanPS-BoldMT" w:cs="TimesNewRomanPS-BoldMT"/>
          <w:bCs/>
          <w:sz w:val="24"/>
          <w:szCs w:val="24"/>
        </w:rPr>
        <w:t xml:space="preserve">□ </w:t>
      </w:r>
      <w:r w:rsidR="00A7112B" w:rsidRPr="006C7081">
        <w:rPr>
          <w:rFonts w:ascii="TimesNewRomanPSMT" w:hAnsi="TimesNewRomanPSMT" w:cs="TimesNewRomanPSMT"/>
          <w:sz w:val="24"/>
          <w:szCs w:val="24"/>
        </w:rPr>
        <w:t>no</w:t>
      </w:r>
    </w:p>
    <w:p w:rsidR="001C4D65" w:rsidRDefault="001C4D65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A7112B" w:rsidRDefault="00BB6343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8</w:t>
      </w:r>
      <w:r w:rsidR="009E4CB7">
        <w:rPr>
          <w:rFonts w:ascii="TimesNewRomanPSMT" w:hAnsi="TimesNewRomanPSMT" w:cs="TimesNewRomanPSMT"/>
          <w:sz w:val="24"/>
          <w:szCs w:val="24"/>
        </w:rPr>
        <w:t>.</w:t>
      </w:r>
      <w:r>
        <w:rPr>
          <w:rFonts w:ascii="TimesNewRomanPSMT" w:hAnsi="TimesNewRomanPSMT" w:cs="TimesNewRomanPSMT"/>
          <w:sz w:val="24"/>
          <w:szCs w:val="24"/>
        </w:rPr>
        <w:t>Durante</w:t>
      </w:r>
      <w:r w:rsidR="00A7112B">
        <w:rPr>
          <w:rFonts w:ascii="TimesNewRomanPSMT" w:hAnsi="TimesNewRomanPSMT" w:cs="TimesNewRomanPSMT"/>
          <w:sz w:val="24"/>
          <w:szCs w:val="24"/>
        </w:rPr>
        <w:t xml:space="preserve"> la vaccinazione come si presenta lo stato emotivo del bambino?</w:t>
      </w:r>
    </w:p>
    <w:p w:rsidR="009E4CB7" w:rsidRPr="006C7081" w:rsidRDefault="009E4CB7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A7112B" w:rsidRPr="006C7081" w:rsidRDefault="009E4CB7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6C7081">
        <w:rPr>
          <w:rFonts w:ascii="TimesNewRomanPS-BoldMT" w:hAnsi="TimesNewRomanPS-BoldMT" w:cs="TimesNewRomanPS-BoldMT"/>
          <w:bCs/>
          <w:sz w:val="24"/>
          <w:szCs w:val="24"/>
        </w:rPr>
        <w:t xml:space="preserve">1 </w:t>
      </w:r>
      <w:r w:rsidR="001C4D65" w:rsidRPr="006C7081">
        <w:rPr>
          <w:rFonts w:ascii="TimesNewRomanPS-BoldMT" w:hAnsi="TimesNewRomanPS-BoldMT" w:cs="TimesNewRomanPS-BoldMT"/>
          <w:bCs/>
          <w:sz w:val="24"/>
          <w:szCs w:val="24"/>
        </w:rPr>
        <w:t xml:space="preserve">□ </w:t>
      </w:r>
      <w:r w:rsidR="00A7112B" w:rsidRPr="006C7081">
        <w:rPr>
          <w:rFonts w:ascii="TimesNewRomanPSMT" w:hAnsi="TimesNewRomanPSMT" w:cs="TimesNewRomanPSMT"/>
          <w:sz w:val="24"/>
          <w:szCs w:val="24"/>
        </w:rPr>
        <w:t>tranquillo</w:t>
      </w:r>
    </w:p>
    <w:p w:rsidR="00A7112B" w:rsidRPr="006C7081" w:rsidRDefault="009E4CB7" w:rsidP="00A711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6C7081">
        <w:rPr>
          <w:rFonts w:ascii="TimesNewRomanPS-BoldMT" w:hAnsi="TimesNewRomanPS-BoldMT" w:cs="TimesNewRomanPS-BoldMT"/>
          <w:bCs/>
          <w:sz w:val="24"/>
          <w:szCs w:val="24"/>
        </w:rPr>
        <w:t xml:space="preserve">2 </w:t>
      </w:r>
      <w:r w:rsidR="001C4D65" w:rsidRPr="006C7081">
        <w:rPr>
          <w:rFonts w:ascii="TimesNewRomanPS-BoldMT" w:hAnsi="TimesNewRomanPS-BoldMT" w:cs="TimesNewRomanPS-BoldMT"/>
          <w:bCs/>
          <w:sz w:val="24"/>
          <w:szCs w:val="24"/>
        </w:rPr>
        <w:t xml:space="preserve">□ </w:t>
      </w:r>
      <w:r w:rsidR="00A7112B" w:rsidRPr="006C7081">
        <w:rPr>
          <w:rFonts w:ascii="TimesNewRomanPSMT" w:hAnsi="TimesNewRomanPSMT" w:cs="TimesNewRomanPSMT"/>
          <w:sz w:val="24"/>
          <w:szCs w:val="24"/>
        </w:rPr>
        <w:t>agitato</w:t>
      </w:r>
    </w:p>
    <w:p w:rsidR="00A7112B" w:rsidRDefault="00A7112B">
      <w:pPr>
        <w:rPr>
          <w:rFonts w:ascii="TimesNewRomanPSMT" w:hAnsi="TimesNewRomanPSMT" w:cs="TimesNewRomanPSMT"/>
          <w:sz w:val="24"/>
          <w:szCs w:val="24"/>
        </w:rPr>
      </w:pPr>
    </w:p>
    <w:p w:rsidR="00BB6343" w:rsidRDefault="00BB6343">
      <w:pPr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9. Dopo la vaccinazione come si presenta lo stato emotivo del bambino? </w:t>
      </w:r>
    </w:p>
    <w:p w:rsidR="00F35F51" w:rsidRPr="006C7081" w:rsidRDefault="00F35F51" w:rsidP="00F35F5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6C7081">
        <w:rPr>
          <w:rFonts w:ascii="TimesNewRomanPS-BoldMT" w:hAnsi="TimesNewRomanPS-BoldMT" w:cs="TimesNewRomanPS-BoldMT"/>
          <w:bCs/>
          <w:sz w:val="24"/>
          <w:szCs w:val="24"/>
        </w:rPr>
        <w:t xml:space="preserve">1 □ </w:t>
      </w:r>
      <w:r w:rsidRPr="006C7081">
        <w:rPr>
          <w:rFonts w:ascii="TimesNewRomanPSMT" w:hAnsi="TimesNewRomanPSMT" w:cs="TimesNewRomanPSMT"/>
          <w:sz w:val="24"/>
          <w:szCs w:val="24"/>
        </w:rPr>
        <w:t>tranquillo</w:t>
      </w:r>
    </w:p>
    <w:p w:rsidR="00F35F51" w:rsidRPr="006C7081" w:rsidRDefault="00F35F51" w:rsidP="00F35F5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6C7081">
        <w:rPr>
          <w:rFonts w:ascii="TimesNewRomanPS-BoldMT" w:hAnsi="TimesNewRomanPS-BoldMT" w:cs="TimesNewRomanPS-BoldMT"/>
          <w:bCs/>
          <w:sz w:val="24"/>
          <w:szCs w:val="24"/>
        </w:rPr>
        <w:t xml:space="preserve">2 □ </w:t>
      </w:r>
      <w:r w:rsidRPr="006C7081">
        <w:rPr>
          <w:rFonts w:ascii="TimesNewRomanPSMT" w:hAnsi="TimesNewRomanPSMT" w:cs="TimesNewRomanPSMT"/>
          <w:sz w:val="24"/>
          <w:szCs w:val="24"/>
        </w:rPr>
        <w:t>agitato</w:t>
      </w:r>
    </w:p>
    <w:p w:rsidR="001C4D65" w:rsidRDefault="001C4D65">
      <w:pPr>
        <w:rPr>
          <w:rFonts w:ascii="TimesNewRomanPSMT" w:hAnsi="TimesNewRomanPSMT" w:cs="TimesNewRomanPSMT"/>
          <w:sz w:val="24"/>
          <w:szCs w:val="24"/>
        </w:rPr>
      </w:pPr>
    </w:p>
    <w:p w:rsidR="004679FF" w:rsidRDefault="004679FF">
      <w:pPr>
        <w:rPr>
          <w:rFonts w:ascii="TimesNewRomanPSMT" w:hAnsi="TimesNewRomanPSMT" w:cs="TimesNewRomanPSMT"/>
          <w:sz w:val="24"/>
          <w:szCs w:val="24"/>
        </w:rPr>
      </w:pPr>
    </w:p>
    <w:p w:rsidR="004679FF" w:rsidRDefault="004679FF">
      <w:pPr>
        <w:rPr>
          <w:rFonts w:ascii="TimesNewRomanPSMT" w:hAnsi="TimesNewRomanPSMT" w:cs="TimesNewRomanPSMT"/>
          <w:sz w:val="24"/>
          <w:szCs w:val="24"/>
        </w:rPr>
      </w:pPr>
    </w:p>
    <w:p w:rsidR="004679FF" w:rsidRDefault="004679FF">
      <w:pPr>
        <w:rPr>
          <w:rFonts w:ascii="TimesNewRomanPSMT" w:hAnsi="TimesNewRomanPSMT" w:cs="TimesNewRomanPSMT"/>
          <w:sz w:val="24"/>
          <w:szCs w:val="24"/>
        </w:rPr>
      </w:pPr>
    </w:p>
    <w:p w:rsidR="00867AFF" w:rsidRDefault="008E5B98">
      <w:pPr>
        <w:rPr>
          <w:rFonts w:ascii="TimesNewRomanPSMT" w:hAnsi="TimesNewRomanPSMT" w:cs="TimesNewRomanPSMT"/>
          <w:b/>
          <w:sz w:val="24"/>
          <w:szCs w:val="24"/>
          <w:u w:val="single"/>
        </w:rPr>
      </w:pPr>
      <w:r w:rsidRPr="008E5B98">
        <w:rPr>
          <w:rFonts w:ascii="TimesNewRomanPSMT" w:hAnsi="TimesNewRomanPSMT" w:cs="TimesNewRomanPSMT"/>
          <w:b/>
          <w:sz w:val="24"/>
          <w:szCs w:val="24"/>
          <w:u w:val="single"/>
        </w:rPr>
        <w:t>Piano</w:t>
      </w:r>
      <w:r>
        <w:rPr>
          <w:rFonts w:ascii="TimesNewRomanPSMT" w:hAnsi="TimesNewRomanPSMT" w:cs="TimesNewRomanPSMT"/>
          <w:b/>
          <w:sz w:val="24"/>
          <w:szCs w:val="24"/>
          <w:u w:val="single"/>
        </w:rPr>
        <w:t xml:space="preserve"> raccolta dei dati</w:t>
      </w:r>
      <w:r w:rsidR="00A41A14">
        <w:rPr>
          <w:rFonts w:ascii="TimesNewRomanPSMT" w:hAnsi="TimesNewRomanPSMT" w:cs="TimesNewRomanPSMT"/>
          <w:b/>
          <w:sz w:val="24"/>
          <w:szCs w:val="24"/>
          <w:u w:val="single"/>
        </w:rPr>
        <w:t>:</w:t>
      </w:r>
    </w:p>
    <w:p w:rsidR="008E5B98" w:rsidRPr="008E5B98" w:rsidRDefault="008E5B98">
      <w:pPr>
        <w:rPr>
          <w:rFonts w:ascii="TimesNewRomanPSMT" w:hAnsi="TimesNewRomanPSMT" w:cs="TimesNewRomanPSMT"/>
          <w:b/>
          <w:sz w:val="24"/>
          <w:szCs w:val="24"/>
          <w:u w:val="single"/>
        </w:rPr>
      </w:pPr>
    </w:p>
    <w:p w:rsidR="001C4D65" w:rsidRPr="008E5B98" w:rsidRDefault="00E96183">
      <w:pPr>
        <w:rPr>
          <w:rFonts w:ascii="TimesNewRomanPSMT" w:hAnsi="TimesNewRomanPSMT" w:cs="TimesNewRomanPSMT"/>
          <w:b/>
          <w:sz w:val="24"/>
          <w:szCs w:val="24"/>
        </w:rPr>
      </w:pPr>
      <w:r w:rsidRPr="008E5B98">
        <w:rPr>
          <w:rFonts w:ascii="TimesNewRomanPSMT" w:hAnsi="TimesNewRomanPSMT" w:cs="TimesNewRomanPSMT"/>
          <w:b/>
          <w:sz w:val="24"/>
          <w:szCs w:val="24"/>
        </w:rPr>
        <w:t>TABELLA DELLE MATRICI</w:t>
      </w:r>
      <w:r w:rsidR="008E5B98">
        <w:rPr>
          <w:rFonts w:ascii="TimesNewRomanPSMT" w:hAnsi="TimesNewRomanPSMT" w:cs="TimesNewRomanPSMT"/>
          <w:b/>
          <w:sz w:val="24"/>
          <w:szCs w:val="24"/>
        </w:rPr>
        <w:t xml:space="preserve"> DEI DATI</w:t>
      </w:r>
    </w:p>
    <w:tbl>
      <w:tblPr>
        <w:tblW w:w="11191" w:type="dxa"/>
        <w:jc w:val="center"/>
        <w:tblCellMar>
          <w:left w:w="70" w:type="dxa"/>
          <w:right w:w="70" w:type="dxa"/>
        </w:tblCellMar>
        <w:tblLook w:val="04A0"/>
      </w:tblPr>
      <w:tblGrid>
        <w:gridCol w:w="938"/>
        <w:gridCol w:w="800"/>
        <w:gridCol w:w="636"/>
        <w:gridCol w:w="1481"/>
        <w:gridCol w:w="1106"/>
        <w:gridCol w:w="1721"/>
        <w:gridCol w:w="1114"/>
        <w:gridCol w:w="1085"/>
        <w:gridCol w:w="1155"/>
        <w:gridCol w:w="1155"/>
      </w:tblGrid>
      <w:tr w:rsidR="00F4672A" w:rsidRPr="008B5B9F" w:rsidTr="00F4672A">
        <w:trPr>
          <w:trHeight w:val="300"/>
          <w:jc w:val="center"/>
        </w:trPr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F76A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672A" w:rsidRPr="008B5B9F" w:rsidRDefault="00F4672A" w:rsidP="00F76A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F4672A" w:rsidRPr="008B5B9F" w:rsidTr="00F4672A">
        <w:trPr>
          <w:trHeight w:val="300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Soggetto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Genere</w:t>
            </w:r>
          </w:p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(V1)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Età</w:t>
            </w:r>
          </w:p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(V2)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Accompagnato da mamma(1)/</w:t>
            </w:r>
          </w:p>
          <w:p w:rsidR="00F4672A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papà(2)/</w:t>
            </w:r>
          </w:p>
          <w:p w:rsidR="00F4672A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entrambi i genitori (3)</w:t>
            </w:r>
          </w:p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(</w:t>
            </w: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V</w:t>
            </w: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3)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Prima di entrare il bambino è tranquillo</w:t>
            </w:r>
          </w:p>
          <w:p w:rsidR="00F4672A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(1 sì/0 no)</w:t>
            </w:r>
          </w:p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(V4)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Comportamento in sala d’attesa:</w:t>
            </w:r>
          </w:p>
          <w:p w:rsidR="00F4672A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gioca (1)/ rimane seduto (2)/ piange (3)</w:t>
            </w:r>
          </w:p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(V5)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Il medico interagisce col bambino: (1 si/0 no)</w:t>
            </w:r>
          </w:p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(V6)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Il medico distrae il bambino:</w:t>
            </w:r>
          </w:p>
          <w:p w:rsidR="00F4672A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(1 si/0 no)</w:t>
            </w:r>
          </w:p>
          <w:p w:rsidR="00F4672A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(V7)</w:t>
            </w:r>
          </w:p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Default="00F4672A" w:rsidP="00F76A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Durante il vaccino il bambino è tranquillo:</w:t>
            </w:r>
          </w:p>
          <w:p w:rsidR="00F4672A" w:rsidRDefault="00F4672A" w:rsidP="00F76A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(1 si/0 no)</w:t>
            </w:r>
          </w:p>
          <w:p w:rsidR="00F4672A" w:rsidRPr="008B5B9F" w:rsidRDefault="00F4672A" w:rsidP="00F76A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(V8)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2A" w:rsidRDefault="00F4672A" w:rsidP="00F467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Dopo il vaccino il bambino è tranquillo:</w:t>
            </w:r>
          </w:p>
          <w:p w:rsidR="00F4672A" w:rsidRDefault="00F4672A" w:rsidP="00F467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(1 si/0 no)</w:t>
            </w:r>
          </w:p>
          <w:p w:rsidR="00F4672A" w:rsidRDefault="00F4672A" w:rsidP="00F467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(V9)</w:t>
            </w:r>
          </w:p>
        </w:tc>
      </w:tr>
      <w:tr w:rsidR="00F4672A" w:rsidRPr="008B5B9F" w:rsidTr="00A70512">
        <w:trPr>
          <w:trHeight w:val="300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f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F76A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A705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</w:tr>
      <w:tr w:rsidR="00F4672A" w:rsidRPr="008B5B9F" w:rsidTr="00A70512">
        <w:trPr>
          <w:trHeight w:val="300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f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F76A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A705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</w:tr>
      <w:tr w:rsidR="00F4672A" w:rsidRPr="008B5B9F" w:rsidTr="00A70512">
        <w:trPr>
          <w:trHeight w:val="300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f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F76A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A705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</w:tr>
      <w:tr w:rsidR="00F4672A" w:rsidRPr="008B5B9F" w:rsidTr="00A70512">
        <w:trPr>
          <w:trHeight w:val="300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m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F76A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A705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</w:tr>
      <w:tr w:rsidR="00F4672A" w:rsidRPr="008B5B9F" w:rsidTr="00A70512">
        <w:trPr>
          <w:trHeight w:val="300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f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F76A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A705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</w:tr>
      <w:tr w:rsidR="00F4672A" w:rsidRPr="008B5B9F" w:rsidTr="00A70512">
        <w:trPr>
          <w:trHeight w:val="300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m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F76A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A705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</w:tr>
      <w:tr w:rsidR="00F4672A" w:rsidRPr="008B5B9F" w:rsidTr="00A70512">
        <w:trPr>
          <w:trHeight w:val="300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m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F76A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A705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</w:tr>
      <w:tr w:rsidR="00F4672A" w:rsidRPr="008B5B9F" w:rsidTr="00A70512">
        <w:trPr>
          <w:trHeight w:val="300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f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F76A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A705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</w:tr>
      <w:tr w:rsidR="00F4672A" w:rsidRPr="008B5B9F" w:rsidTr="00A70512">
        <w:trPr>
          <w:trHeight w:val="300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f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F76A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A705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</w:tr>
      <w:tr w:rsidR="00F4672A" w:rsidRPr="008B5B9F" w:rsidTr="00A70512">
        <w:trPr>
          <w:trHeight w:val="300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m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F76A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A705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</w:tr>
      <w:tr w:rsidR="00F4672A" w:rsidRPr="008B5B9F" w:rsidTr="00A70512">
        <w:trPr>
          <w:trHeight w:val="300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11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f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F76A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A705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</w:tr>
      <w:tr w:rsidR="00F4672A" w:rsidRPr="008B5B9F" w:rsidTr="00A70512">
        <w:trPr>
          <w:trHeight w:val="300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f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F76A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A705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</w:tr>
      <w:tr w:rsidR="00F4672A" w:rsidRPr="008B5B9F" w:rsidTr="00A70512">
        <w:trPr>
          <w:trHeight w:val="300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13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f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F76A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A705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</w:tr>
      <w:tr w:rsidR="00F4672A" w:rsidRPr="008B5B9F" w:rsidTr="00A70512">
        <w:trPr>
          <w:trHeight w:val="300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14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f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F76A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A705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</w:tr>
      <w:tr w:rsidR="00F4672A" w:rsidRPr="008B5B9F" w:rsidTr="00A70512">
        <w:trPr>
          <w:trHeight w:val="300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15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f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F76A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A705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</w:tr>
      <w:tr w:rsidR="00F4672A" w:rsidRPr="008B5B9F" w:rsidTr="00A70512">
        <w:trPr>
          <w:trHeight w:val="300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16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m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F76A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A705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</w:tr>
      <w:tr w:rsidR="00F4672A" w:rsidRPr="008B5B9F" w:rsidTr="00A70512">
        <w:trPr>
          <w:trHeight w:val="300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17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m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F76A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A705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</w:tr>
      <w:tr w:rsidR="00F4672A" w:rsidRPr="008B5B9F" w:rsidTr="00A70512">
        <w:trPr>
          <w:trHeight w:val="300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18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m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F76A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A705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</w:tr>
      <w:tr w:rsidR="00F4672A" w:rsidRPr="008B5B9F" w:rsidTr="00A70512">
        <w:trPr>
          <w:trHeight w:val="300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19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f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F76A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A705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</w:tr>
      <w:tr w:rsidR="00F4672A" w:rsidRPr="008B5B9F" w:rsidTr="00A70512">
        <w:trPr>
          <w:trHeight w:val="300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f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F76A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A705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</w:tr>
      <w:tr w:rsidR="00F4672A" w:rsidRPr="008B5B9F" w:rsidTr="00A70512">
        <w:trPr>
          <w:trHeight w:val="300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21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m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F76A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A705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</w:tr>
      <w:tr w:rsidR="00F4672A" w:rsidRPr="008B5B9F" w:rsidTr="00A70512">
        <w:trPr>
          <w:trHeight w:val="300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22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f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F76A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A705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</w:tr>
      <w:tr w:rsidR="00F4672A" w:rsidRPr="008B5B9F" w:rsidTr="00A70512">
        <w:trPr>
          <w:trHeight w:val="300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23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m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F76A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A705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</w:tr>
      <w:tr w:rsidR="00F4672A" w:rsidRPr="008B5B9F" w:rsidTr="00A70512">
        <w:trPr>
          <w:trHeight w:val="300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24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m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F76A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A705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</w:tr>
      <w:tr w:rsidR="00F4672A" w:rsidRPr="008B5B9F" w:rsidTr="00A70512">
        <w:trPr>
          <w:trHeight w:val="300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25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m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B5B9F">
              <w:rPr>
                <w:rFonts w:ascii="Calibri" w:eastAsia="Times New Roman" w:hAnsi="Calibri" w:cs="Times New Roman"/>
                <w:color w:val="000000"/>
                <w:lang w:eastAsia="it-IT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2043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6903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72A" w:rsidRPr="008B5B9F" w:rsidRDefault="00F4672A" w:rsidP="00F76A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A" w:rsidRPr="008B5B9F" w:rsidRDefault="00F4672A" w:rsidP="00A705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</w:tr>
    </w:tbl>
    <w:p w:rsidR="00F76A88" w:rsidRDefault="00F76A88"/>
    <w:p w:rsidR="00F76A88" w:rsidRDefault="00F76A88">
      <w:r>
        <w:br w:type="page"/>
      </w:r>
    </w:p>
    <w:p w:rsidR="00F76A88" w:rsidRDefault="00F76A88">
      <w:r>
        <w:lastRenderedPageBreak/>
        <w:t>Analisi monovariata</w:t>
      </w:r>
    </w:p>
    <w:p w:rsidR="00CA72F9" w:rsidRDefault="00CA72F9">
      <w:r>
        <w:t>Variabile accompagnato da mamma da papà o da entrambi</w:t>
      </w:r>
    </w:p>
    <w:tbl>
      <w:tblPr>
        <w:tblStyle w:val="Grigliatabella"/>
        <w:tblW w:w="0" w:type="auto"/>
        <w:tblLook w:val="04A0"/>
      </w:tblPr>
      <w:tblGrid>
        <w:gridCol w:w="1955"/>
        <w:gridCol w:w="1955"/>
        <w:gridCol w:w="1956"/>
        <w:gridCol w:w="1956"/>
        <w:gridCol w:w="1956"/>
      </w:tblGrid>
      <w:tr w:rsidR="00CA72F9" w:rsidTr="00CA72F9">
        <w:tc>
          <w:tcPr>
            <w:tcW w:w="1955" w:type="dxa"/>
          </w:tcPr>
          <w:p w:rsidR="00CA72F9" w:rsidRDefault="00CA72F9">
            <w:r>
              <w:t>Accompagnato da</w:t>
            </w:r>
          </w:p>
        </w:tc>
        <w:tc>
          <w:tcPr>
            <w:tcW w:w="1955" w:type="dxa"/>
          </w:tcPr>
          <w:p w:rsidR="00CA72F9" w:rsidRDefault="00CA72F9">
            <w:r>
              <w:t>Fs</w:t>
            </w:r>
          </w:p>
        </w:tc>
        <w:tc>
          <w:tcPr>
            <w:tcW w:w="1956" w:type="dxa"/>
          </w:tcPr>
          <w:p w:rsidR="00CA72F9" w:rsidRDefault="00CA72F9">
            <w:proofErr w:type="spellStart"/>
            <w:r>
              <w:t>Ps</w:t>
            </w:r>
            <w:proofErr w:type="spellEnd"/>
          </w:p>
        </w:tc>
        <w:tc>
          <w:tcPr>
            <w:tcW w:w="1956" w:type="dxa"/>
          </w:tcPr>
          <w:p w:rsidR="00CA72F9" w:rsidRDefault="00CA72F9">
            <w:proofErr w:type="spellStart"/>
            <w:r>
              <w:t>Fc</w:t>
            </w:r>
            <w:proofErr w:type="spellEnd"/>
          </w:p>
        </w:tc>
        <w:tc>
          <w:tcPr>
            <w:tcW w:w="1956" w:type="dxa"/>
          </w:tcPr>
          <w:p w:rsidR="00CA72F9" w:rsidRDefault="00CA72F9">
            <w:proofErr w:type="spellStart"/>
            <w:r>
              <w:t>Pc</w:t>
            </w:r>
            <w:proofErr w:type="spellEnd"/>
          </w:p>
        </w:tc>
      </w:tr>
      <w:tr w:rsidR="00CA72F9" w:rsidTr="00CA72F9">
        <w:tc>
          <w:tcPr>
            <w:tcW w:w="1955" w:type="dxa"/>
          </w:tcPr>
          <w:p w:rsidR="00CA72F9" w:rsidRDefault="00CA72F9">
            <w:r>
              <w:t>1</w:t>
            </w:r>
          </w:p>
        </w:tc>
        <w:tc>
          <w:tcPr>
            <w:tcW w:w="1955" w:type="dxa"/>
          </w:tcPr>
          <w:p w:rsidR="00CA72F9" w:rsidRDefault="00CA72F9">
            <w:r>
              <w:t>17</w:t>
            </w:r>
          </w:p>
        </w:tc>
        <w:tc>
          <w:tcPr>
            <w:tcW w:w="1956" w:type="dxa"/>
          </w:tcPr>
          <w:p w:rsidR="00CA72F9" w:rsidRDefault="00CA72F9">
            <w:r>
              <w:t>68%</w:t>
            </w:r>
          </w:p>
        </w:tc>
        <w:tc>
          <w:tcPr>
            <w:tcW w:w="1956" w:type="dxa"/>
          </w:tcPr>
          <w:p w:rsidR="00CA72F9" w:rsidRDefault="00CA72F9">
            <w:r>
              <w:t>17</w:t>
            </w:r>
          </w:p>
        </w:tc>
        <w:tc>
          <w:tcPr>
            <w:tcW w:w="1956" w:type="dxa"/>
          </w:tcPr>
          <w:p w:rsidR="00CA72F9" w:rsidRDefault="00CA72F9">
            <w:r>
              <w:t>68%</w:t>
            </w:r>
          </w:p>
        </w:tc>
      </w:tr>
      <w:tr w:rsidR="00CA72F9" w:rsidTr="00CA72F9">
        <w:tc>
          <w:tcPr>
            <w:tcW w:w="1955" w:type="dxa"/>
          </w:tcPr>
          <w:p w:rsidR="00CA72F9" w:rsidRDefault="00CA72F9">
            <w:r>
              <w:t>2</w:t>
            </w:r>
          </w:p>
        </w:tc>
        <w:tc>
          <w:tcPr>
            <w:tcW w:w="1955" w:type="dxa"/>
          </w:tcPr>
          <w:p w:rsidR="00CA72F9" w:rsidRDefault="00CA72F9">
            <w:r>
              <w:t>4</w:t>
            </w:r>
          </w:p>
        </w:tc>
        <w:tc>
          <w:tcPr>
            <w:tcW w:w="1956" w:type="dxa"/>
          </w:tcPr>
          <w:p w:rsidR="00CA72F9" w:rsidRDefault="00CA72F9">
            <w:r>
              <w:t>16%</w:t>
            </w:r>
          </w:p>
        </w:tc>
        <w:tc>
          <w:tcPr>
            <w:tcW w:w="1956" w:type="dxa"/>
          </w:tcPr>
          <w:p w:rsidR="00CA72F9" w:rsidRDefault="00CA72F9">
            <w:r>
              <w:t>21</w:t>
            </w:r>
          </w:p>
        </w:tc>
        <w:tc>
          <w:tcPr>
            <w:tcW w:w="1956" w:type="dxa"/>
          </w:tcPr>
          <w:p w:rsidR="00CA72F9" w:rsidRDefault="00CA72F9">
            <w:r>
              <w:t>44%</w:t>
            </w:r>
          </w:p>
        </w:tc>
      </w:tr>
      <w:tr w:rsidR="00CA72F9" w:rsidTr="00CA72F9">
        <w:tc>
          <w:tcPr>
            <w:tcW w:w="1955" w:type="dxa"/>
          </w:tcPr>
          <w:p w:rsidR="00CA72F9" w:rsidRDefault="00CA72F9">
            <w:r>
              <w:t>3</w:t>
            </w:r>
          </w:p>
        </w:tc>
        <w:tc>
          <w:tcPr>
            <w:tcW w:w="1955" w:type="dxa"/>
          </w:tcPr>
          <w:p w:rsidR="00CA72F9" w:rsidRDefault="00CA72F9">
            <w:r>
              <w:t>4</w:t>
            </w:r>
          </w:p>
        </w:tc>
        <w:tc>
          <w:tcPr>
            <w:tcW w:w="1956" w:type="dxa"/>
          </w:tcPr>
          <w:p w:rsidR="00CA72F9" w:rsidRDefault="00CA72F9">
            <w:r>
              <w:t>16%</w:t>
            </w:r>
          </w:p>
        </w:tc>
        <w:tc>
          <w:tcPr>
            <w:tcW w:w="1956" w:type="dxa"/>
          </w:tcPr>
          <w:p w:rsidR="00CA72F9" w:rsidRDefault="00CA72F9">
            <w:r>
              <w:t>25</w:t>
            </w:r>
          </w:p>
        </w:tc>
        <w:tc>
          <w:tcPr>
            <w:tcW w:w="1956" w:type="dxa"/>
          </w:tcPr>
          <w:p w:rsidR="00CA72F9" w:rsidRDefault="00CA72F9">
            <w:r>
              <w:t>100%</w:t>
            </w:r>
          </w:p>
        </w:tc>
      </w:tr>
    </w:tbl>
    <w:p w:rsidR="00CA72F9" w:rsidRDefault="00CA72F9"/>
    <w:p w:rsidR="00A7017F" w:rsidRDefault="00A7017F">
      <w:r>
        <w:rPr>
          <w:noProof/>
          <w:lang w:eastAsia="it-IT"/>
        </w:rPr>
        <w:drawing>
          <wp:inline distT="0" distB="0" distL="0" distR="0">
            <wp:extent cx="4572000" cy="3252788"/>
            <wp:effectExtent l="0" t="0" r="19050" b="24130"/>
            <wp:docPr id="8" name="Grafico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A7017F" w:rsidRDefault="00A7017F">
      <w:r>
        <w:t>Campione</w:t>
      </w:r>
    </w:p>
    <w:p w:rsidR="00A7017F" w:rsidRDefault="00A7017F">
      <w:proofErr w:type="spellStart"/>
      <w:r>
        <w:t>n°</w:t>
      </w:r>
      <w:proofErr w:type="spellEnd"/>
      <w:r>
        <w:t xml:space="preserve"> casi</w:t>
      </w:r>
      <w:r w:rsidR="00F4672A">
        <w:t xml:space="preserve"> </w:t>
      </w:r>
      <w:r>
        <w:t>= 25</w:t>
      </w:r>
    </w:p>
    <w:p w:rsidR="00A7017F" w:rsidRDefault="00A7017F">
      <w:r>
        <w:t>Indici di tendenza centrale</w:t>
      </w:r>
    </w:p>
    <w:p w:rsidR="00A7017F" w:rsidRDefault="00A7017F">
      <w:r>
        <w:t>Moda</w:t>
      </w:r>
      <w:r w:rsidR="00F4672A">
        <w:t xml:space="preserve"> </w:t>
      </w:r>
      <w:r>
        <w:t>= 1</w:t>
      </w:r>
    </w:p>
    <w:p w:rsidR="00A7017F" w:rsidRDefault="00A7017F">
      <w:r>
        <w:t>Mediana</w:t>
      </w:r>
      <w:r w:rsidR="00356A76">
        <w:t xml:space="preserve"> </w:t>
      </w:r>
      <w:r>
        <w:t>= 1 (mamma)</w:t>
      </w:r>
    </w:p>
    <w:p w:rsidR="00A7017F" w:rsidRDefault="00A7017F">
      <w:r>
        <w:t>Indici di dispersione</w:t>
      </w:r>
      <w:r w:rsidR="00B32B20">
        <w:t>:</w:t>
      </w:r>
    </w:p>
    <w:p w:rsidR="00A7017F" w:rsidRDefault="00A7017F">
      <w:r>
        <w:t>Squilibrio</w:t>
      </w:r>
      <w:r w:rsidR="00F4672A">
        <w:t xml:space="preserve"> </w:t>
      </w:r>
      <w:r>
        <w:t>= 0,512</w:t>
      </w:r>
    </w:p>
    <w:p w:rsidR="00A7017F" w:rsidRDefault="00B32B20">
      <w:r>
        <w:t xml:space="preserve">Campo di </w:t>
      </w:r>
      <w:proofErr w:type="spellStart"/>
      <w:r>
        <w:t>variazione=</w:t>
      </w:r>
      <w:proofErr w:type="spellEnd"/>
      <w:r>
        <w:t xml:space="preserve"> 2</w:t>
      </w:r>
    </w:p>
    <w:p w:rsidR="00A7017F" w:rsidRDefault="00A7017F"/>
    <w:p w:rsidR="00F4672A" w:rsidRDefault="00F4672A"/>
    <w:p w:rsidR="00F4672A" w:rsidRDefault="00F4672A"/>
    <w:p w:rsidR="00F4672A" w:rsidRDefault="00F4672A"/>
    <w:p w:rsidR="00597AC2" w:rsidRDefault="00A6292A">
      <w:r>
        <w:lastRenderedPageBreak/>
        <w:t>Variabile comportamento bambino prima del vaccino</w:t>
      </w:r>
      <w:r w:rsidR="00F76A88">
        <w:t xml:space="preserve"> (in sala d’attesa gioca, rimane seduto, piange)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92"/>
        <w:gridCol w:w="1026"/>
        <w:gridCol w:w="881"/>
        <w:gridCol w:w="1026"/>
        <w:gridCol w:w="940"/>
      </w:tblGrid>
      <w:tr w:rsidR="00597AC2" w:rsidRPr="0081022F" w:rsidTr="006C708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7AC2" w:rsidRDefault="00597AC2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>
              <w:rPr>
                <w:rFonts w:ascii="Calibri" w:hAnsi="Calibri" w:cs="Arial"/>
                <w:lang w:eastAsia="it-IT"/>
              </w:rPr>
              <w:t>Comportamento</w:t>
            </w:r>
          </w:p>
          <w:p w:rsidR="00597AC2" w:rsidRDefault="00597AC2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>
              <w:rPr>
                <w:rFonts w:ascii="Calibri" w:hAnsi="Calibri" w:cs="Arial"/>
                <w:lang w:eastAsia="it-IT"/>
              </w:rPr>
              <w:t>prima</w:t>
            </w:r>
          </w:p>
          <w:p w:rsidR="00597AC2" w:rsidRPr="0081022F" w:rsidRDefault="00597AC2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>
              <w:rPr>
                <w:rFonts w:ascii="Calibri" w:hAnsi="Calibri" w:cs="Arial"/>
                <w:lang w:eastAsia="it-IT"/>
              </w:rPr>
              <w:t>vaccino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7AC2" w:rsidRPr="0081022F" w:rsidRDefault="00597AC2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 w:rsidRPr="0081022F">
              <w:rPr>
                <w:rFonts w:ascii="Calibri" w:hAnsi="Calibri" w:cs="Arial"/>
                <w:lang w:eastAsia="it-IT"/>
              </w:rPr>
              <w:t>Frequenza</w:t>
            </w:r>
            <w:r w:rsidRPr="0081022F">
              <w:rPr>
                <w:rFonts w:ascii="Calibri" w:hAnsi="Calibri" w:cs="Arial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7AC2" w:rsidRPr="0081022F" w:rsidRDefault="00597AC2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proofErr w:type="spellStart"/>
            <w:r w:rsidRPr="0081022F">
              <w:rPr>
                <w:rFonts w:ascii="Calibri" w:hAnsi="Calibri" w:cs="Arial"/>
                <w:lang w:eastAsia="it-IT"/>
              </w:rPr>
              <w:t>Percent</w:t>
            </w:r>
            <w:proofErr w:type="spellEnd"/>
            <w:r w:rsidRPr="0081022F">
              <w:rPr>
                <w:rFonts w:ascii="Calibri" w:hAnsi="Calibri" w:cs="Arial"/>
                <w:lang w:eastAsia="it-IT"/>
              </w:rPr>
              <w:t>.</w:t>
            </w:r>
            <w:r w:rsidRPr="0081022F">
              <w:rPr>
                <w:rFonts w:ascii="Calibri" w:hAnsi="Calibri" w:cs="Arial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7AC2" w:rsidRPr="0081022F" w:rsidRDefault="00597AC2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 w:rsidRPr="0081022F">
              <w:rPr>
                <w:rFonts w:ascii="Calibri" w:hAnsi="Calibri" w:cs="Arial"/>
                <w:lang w:eastAsia="it-IT"/>
              </w:rPr>
              <w:t>Frequenza</w:t>
            </w:r>
            <w:r w:rsidRPr="0081022F">
              <w:rPr>
                <w:rFonts w:ascii="Calibri" w:hAnsi="Calibri" w:cs="Arial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7AC2" w:rsidRPr="0081022F" w:rsidRDefault="00597AC2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proofErr w:type="spellStart"/>
            <w:r w:rsidRPr="0081022F">
              <w:rPr>
                <w:rFonts w:ascii="Calibri" w:hAnsi="Calibri" w:cs="Arial"/>
                <w:lang w:eastAsia="it-IT"/>
              </w:rPr>
              <w:t>Percent</w:t>
            </w:r>
            <w:proofErr w:type="spellEnd"/>
            <w:r w:rsidRPr="0081022F">
              <w:rPr>
                <w:rFonts w:ascii="Calibri" w:hAnsi="Calibri" w:cs="Arial"/>
                <w:lang w:eastAsia="it-IT"/>
              </w:rPr>
              <w:t>.</w:t>
            </w:r>
            <w:r w:rsidRPr="0081022F">
              <w:rPr>
                <w:rFonts w:ascii="Calibri" w:hAnsi="Calibri" w:cs="Arial"/>
                <w:lang w:eastAsia="it-IT"/>
              </w:rPr>
              <w:br/>
              <w:t>cumulata</w:t>
            </w:r>
          </w:p>
        </w:tc>
      </w:tr>
      <w:tr w:rsidR="00597AC2" w:rsidRPr="0081022F" w:rsidTr="006C708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7AC2" w:rsidRPr="0081022F" w:rsidRDefault="009E4CB7" w:rsidP="00597AC2">
            <w:pPr>
              <w:spacing w:after="0"/>
              <w:rPr>
                <w:rFonts w:ascii="Calibri" w:hAnsi="Calibri" w:cs="Arial"/>
                <w:lang w:eastAsia="it-IT"/>
              </w:rPr>
            </w:pPr>
            <w:r>
              <w:rPr>
                <w:rFonts w:ascii="Calibri" w:hAnsi="Calibri" w:cs="Arial"/>
                <w:b/>
                <w:bCs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7AC2" w:rsidRPr="0081022F" w:rsidRDefault="00597AC2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>
              <w:rPr>
                <w:rFonts w:ascii="Calibri" w:hAnsi="Calibri" w:cs="Arial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7AC2" w:rsidRPr="0081022F" w:rsidRDefault="00597AC2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>
              <w:rPr>
                <w:rFonts w:ascii="Calibri" w:hAnsi="Calibri" w:cs="Arial"/>
                <w:lang w:eastAsia="it-IT"/>
              </w:rPr>
              <w:t>32</w:t>
            </w:r>
            <w:r w:rsidRPr="0081022F">
              <w:rPr>
                <w:rFonts w:ascii="Calibri" w:hAnsi="Calibri" w:cs="Arial"/>
                <w:lang w:eastAsia="it-IT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7AC2" w:rsidRPr="0081022F" w:rsidRDefault="00597AC2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>
              <w:rPr>
                <w:rFonts w:ascii="Calibri" w:hAnsi="Calibri" w:cs="Arial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7AC2" w:rsidRPr="0081022F" w:rsidRDefault="00597AC2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>
              <w:rPr>
                <w:rFonts w:ascii="Calibri" w:hAnsi="Calibri" w:cs="Arial"/>
                <w:lang w:eastAsia="it-IT"/>
              </w:rPr>
              <w:t>32</w:t>
            </w:r>
            <w:r w:rsidRPr="0081022F">
              <w:rPr>
                <w:rFonts w:ascii="Calibri" w:hAnsi="Calibri" w:cs="Arial"/>
                <w:lang w:eastAsia="it-IT"/>
              </w:rPr>
              <w:t>%</w:t>
            </w:r>
          </w:p>
        </w:tc>
      </w:tr>
      <w:tr w:rsidR="00597AC2" w:rsidRPr="0081022F" w:rsidTr="006C708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7AC2" w:rsidRPr="0081022F" w:rsidRDefault="009E4CB7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>
              <w:rPr>
                <w:rFonts w:ascii="Calibri" w:hAnsi="Calibri" w:cs="Arial"/>
                <w:b/>
                <w:bCs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7AC2" w:rsidRPr="0081022F" w:rsidRDefault="00597AC2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>
              <w:rPr>
                <w:rFonts w:ascii="Calibri" w:hAnsi="Calibri" w:cs="Arial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7AC2" w:rsidRPr="0081022F" w:rsidRDefault="00597AC2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>
              <w:rPr>
                <w:rFonts w:ascii="Calibri" w:hAnsi="Calibri" w:cs="Arial"/>
                <w:lang w:eastAsia="it-IT"/>
              </w:rPr>
              <w:t>48</w:t>
            </w:r>
            <w:r w:rsidRPr="0081022F">
              <w:rPr>
                <w:rFonts w:ascii="Calibri" w:hAnsi="Calibri" w:cs="Arial"/>
                <w:lang w:eastAsia="it-IT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7AC2" w:rsidRPr="0081022F" w:rsidRDefault="00597AC2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>
              <w:rPr>
                <w:rFonts w:ascii="Calibri" w:hAnsi="Calibri" w:cs="Arial"/>
                <w:lang w:eastAsia="it-IT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7AC2" w:rsidRPr="0081022F" w:rsidRDefault="00597AC2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>
              <w:rPr>
                <w:rFonts w:ascii="Calibri" w:hAnsi="Calibri" w:cs="Arial"/>
                <w:lang w:eastAsia="it-IT"/>
              </w:rPr>
              <w:t>80</w:t>
            </w:r>
            <w:r w:rsidRPr="0081022F">
              <w:rPr>
                <w:rFonts w:ascii="Calibri" w:hAnsi="Calibri" w:cs="Arial"/>
                <w:lang w:eastAsia="it-IT"/>
              </w:rPr>
              <w:t>%</w:t>
            </w:r>
          </w:p>
        </w:tc>
      </w:tr>
      <w:tr w:rsidR="00597AC2" w:rsidRPr="0081022F" w:rsidTr="006C708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7AC2" w:rsidRPr="0081022F" w:rsidRDefault="009E4CB7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>
              <w:rPr>
                <w:rFonts w:ascii="Calibri" w:hAnsi="Calibri" w:cs="Arial"/>
                <w:b/>
                <w:bCs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7AC2" w:rsidRPr="0081022F" w:rsidRDefault="00597AC2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>
              <w:rPr>
                <w:rFonts w:ascii="Calibri" w:hAnsi="Calibri" w:cs="Arial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7AC2" w:rsidRPr="0081022F" w:rsidRDefault="00597AC2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>
              <w:rPr>
                <w:rFonts w:ascii="Calibri" w:hAnsi="Calibri" w:cs="Arial"/>
                <w:lang w:eastAsia="it-IT"/>
              </w:rPr>
              <w:t>20</w:t>
            </w:r>
            <w:r w:rsidRPr="0081022F">
              <w:rPr>
                <w:rFonts w:ascii="Calibri" w:hAnsi="Calibri" w:cs="Arial"/>
                <w:lang w:eastAsia="it-IT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7AC2" w:rsidRPr="0081022F" w:rsidRDefault="00597AC2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>
              <w:rPr>
                <w:rFonts w:ascii="Calibri" w:hAnsi="Calibri" w:cs="Arial"/>
                <w:lang w:eastAsia="it-IT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7AC2" w:rsidRPr="0081022F" w:rsidRDefault="00597AC2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>
              <w:rPr>
                <w:rFonts w:ascii="Calibri" w:hAnsi="Calibri" w:cs="Arial"/>
                <w:lang w:eastAsia="it-IT"/>
              </w:rPr>
              <w:t>100</w:t>
            </w:r>
            <w:r w:rsidRPr="0081022F">
              <w:rPr>
                <w:rFonts w:ascii="Calibri" w:hAnsi="Calibri" w:cs="Arial"/>
                <w:lang w:eastAsia="it-IT"/>
              </w:rPr>
              <w:t>%</w:t>
            </w:r>
          </w:p>
        </w:tc>
      </w:tr>
    </w:tbl>
    <w:p w:rsidR="00A6292A" w:rsidRDefault="00A6292A">
      <w:pPr>
        <w:rPr>
          <w:noProof/>
          <w:lang w:eastAsia="it-IT"/>
        </w:rPr>
      </w:pPr>
    </w:p>
    <w:p w:rsidR="0004731B" w:rsidRDefault="0004731B">
      <w:pPr>
        <w:rPr>
          <w:noProof/>
          <w:lang w:eastAsia="it-IT"/>
        </w:rPr>
      </w:pPr>
      <w:r>
        <w:rPr>
          <w:noProof/>
          <w:lang w:eastAsia="it-IT"/>
        </w:rPr>
        <w:drawing>
          <wp:inline distT="0" distB="0" distL="0" distR="0">
            <wp:extent cx="4572000" cy="2743200"/>
            <wp:effectExtent l="0" t="0" r="19050" b="19050"/>
            <wp:docPr id="6" name="Grafico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A6292A" w:rsidRDefault="00CF744C">
      <w:r>
        <w:t xml:space="preserve">Campione </w:t>
      </w:r>
    </w:p>
    <w:p w:rsidR="00CF744C" w:rsidRDefault="00CF744C">
      <w:r>
        <w:t>Numero di casi</w:t>
      </w:r>
      <w:r w:rsidR="00E96183">
        <w:t xml:space="preserve"> =</w:t>
      </w:r>
      <w:r>
        <w:t xml:space="preserve"> 25</w:t>
      </w:r>
    </w:p>
    <w:p w:rsidR="00CF744C" w:rsidRDefault="00CF744C">
      <w:r>
        <w:t>Indici di tendenza centrale</w:t>
      </w:r>
    </w:p>
    <w:p w:rsidR="00CF744C" w:rsidRDefault="00CF744C">
      <w:r>
        <w:t xml:space="preserve">Moda </w:t>
      </w:r>
      <w:r w:rsidR="00E96183">
        <w:t>=</w:t>
      </w:r>
      <w:r w:rsidR="005140D0">
        <w:t xml:space="preserve"> 2</w:t>
      </w:r>
    </w:p>
    <w:p w:rsidR="005140D0" w:rsidRDefault="005140D0">
      <w:r>
        <w:t xml:space="preserve">Mediana </w:t>
      </w:r>
      <w:r w:rsidR="00E96183">
        <w:t>=</w:t>
      </w:r>
      <w:r w:rsidR="00D03640">
        <w:t xml:space="preserve"> contatto (2)</w:t>
      </w:r>
    </w:p>
    <w:p w:rsidR="005140D0" w:rsidRDefault="005140D0"/>
    <w:p w:rsidR="00B32B20" w:rsidRDefault="00674C06" w:rsidP="00674C06">
      <w:pPr>
        <w:rPr>
          <w:rFonts w:ascii="Calibri" w:eastAsia="Calibri" w:hAnsi="Calibri" w:cs="Arial"/>
          <w:i/>
          <w:sz w:val="24"/>
          <w:szCs w:val="24"/>
          <w:lang w:eastAsia="it-IT"/>
        </w:rPr>
      </w:pPr>
      <w:r w:rsidRPr="00D05A09">
        <w:rPr>
          <w:rFonts w:ascii="Calibri" w:eastAsia="Calibri" w:hAnsi="Calibri" w:cs="Arial"/>
          <w:i/>
          <w:sz w:val="24"/>
          <w:szCs w:val="24"/>
          <w:lang w:eastAsia="it-IT"/>
        </w:rPr>
        <w:t>Indici di dispersione</w:t>
      </w:r>
      <w:r w:rsidR="00B32B20">
        <w:rPr>
          <w:rFonts w:ascii="Calibri" w:eastAsia="Calibri" w:hAnsi="Calibri" w:cs="Arial"/>
          <w:i/>
          <w:sz w:val="24"/>
          <w:szCs w:val="24"/>
          <w:lang w:eastAsia="it-IT"/>
        </w:rPr>
        <w:t>:</w:t>
      </w:r>
    </w:p>
    <w:p w:rsidR="00674C06" w:rsidRDefault="00674C06" w:rsidP="00674C06">
      <w:pPr>
        <w:rPr>
          <w:rFonts w:ascii="Calibri" w:eastAsia="Calibri" w:hAnsi="Calibri" w:cs="Arial"/>
          <w:sz w:val="24"/>
          <w:szCs w:val="24"/>
          <w:lang w:eastAsia="it-IT"/>
        </w:rPr>
      </w:pPr>
      <w:r w:rsidRPr="00D05A09">
        <w:rPr>
          <w:rFonts w:ascii="Calibri" w:eastAsia="Calibri" w:hAnsi="Calibri" w:cs="Arial"/>
          <w:sz w:val="24"/>
          <w:szCs w:val="24"/>
          <w:lang w:eastAsia="it-IT"/>
        </w:rPr>
        <w:br/>
        <w:t xml:space="preserve">Squilibrio = </w:t>
      </w:r>
      <w:r w:rsidR="00D03640" w:rsidRPr="00D05A09">
        <w:rPr>
          <w:rFonts w:ascii="Calibri" w:eastAsia="Calibri" w:hAnsi="Calibri" w:cs="Arial"/>
          <w:sz w:val="24"/>
          <w:szCs w:val="24"/>
          <w:lang w:eastAsia="it-IT"/>
        </w:rPr>
        <w:t>0,347</w:t>
      </w:r>
    </w:p>
    <w:p w:rsidR="00B32B20" w:rsidRPr="00D05A09" w:rsidRDefault="00B32B20" w:rsidP="00674C06">
      <w:pPr>
        <w:rPr>
          <w:rFonts w:ascii="Calibri" w:hAnsi="Calibri" w:cs="Arial"/>
          <w:sz w:val="24"/>
          <w:szCs w:val="24"/>
          <w:lang w:eastAsia="it-IT"/>
        </w:rPr>
      </w:pPr>
      <w:r>
        <w:rPr>
          <w:rFonts w:ascii="Calibri" w:eastAsia="Calibri" w:hAnsi="Calibri" w:cs="Arial"/>
          <w:sz w:val="24"/>
          <w:szCs w:val="24"/>
          <w:lang w:eastAsia="it-IT"/>
        </w:rPr>
        <w:t>Campo di variazione=2</w:t>
      </w:r>
    </w:p>
    <w:p w:rsidR="0004731B" w:rsidRDefault="0004731B" w:rsidP="00674C06">
      <w:pPr>
        <w:rPr>
          <w:rFonts w:ascii="Calibri" w:eastAsia="Calibri" w:hAnsi="Calibri" w:cs="Arial"/>
          <w:sz w:val="19"/>
          <w:szCs w:val="19"/>
          <w:lang w:eastAsia="it-IT"/>
        </w:rPr>
      </w:pPr>
    </w:p>
    <w:p w:rsidR="009D6011" w:rsidRDefault="009D6011" w:rsidP="00674C06">
      <w:pPr>
        <w:rPr>
          <w:rFonts w:ascii="Calibri" w:eastAsia="Calibri" w:hAnsi="Calibri" w:cs="Arial"/>
          <w:sz w:val="19"/>
          <w:szCs w:val="19"/>
          <w:lang w:eastAsia="it-IT"/>
        </w:rPr>
      </w:pPr>
    </w:p>
    <w:p w:rsidR="0004731B" w:rsidRPr="0081022F" w:rsidRDefault="0004731B" w:rsidP="00674C06">
      <w:pPr>
        <w:rPr>
          <w:rFonts w:ascii="Calibri" w:eastAsia="Calibri" w:hAnsi="Calibri" w:cs="Calibri"/>
          <w:b/>
          <w:lang w:eastAsia="it-IT"/>
        </w:rPr>
      </w:pPr>
    </w:p>
    <w:p w:rsidR="00F4672A" w:rsidRDefault="00F4672A"/>
    <w:p w:rsidR="00F4672A" w:rsidRDefault="00F4672A"/>
    <w:p w:rsidR="00A6292A" w:rsidRDefault="00A6292A">
      <w:r>
        <w:t xml:space="preserve">Variabile interazione del </w:t>
      </w:r>
      <w:r w:rsidR="00A62657">
        <w:t>medico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25"/>
        <w:gridCol w:w="1026"/>
        <w:gridCol w:w="881"/>
        <w:gridCol w:w="1026"/>
        <w:gridCol w:w="940"/>
      </w:tblGrid>
      <w:tr w:rsidR="00A6292A" w:rsidRPr="0081022F" w:rsidTr="006C708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292A" w:rsidRPr="0081022F" w:rsidRDefault="00A62657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>
              <w:rPr>
                <w:rFonts w:ascii="Calibri" w:hAnsi="Calibri" w:cs="Arial"/>
                <w:lang w:eastAsia="it-IT"/>
              </w:rPr>
              <w:t>I</w:t>
            </w:r>
            <w:r w:rsidR="00A6292A">
              <w:rPr>
                <w:rFonts w:ascii="Calibri" w:hAnsi="Calibri" w:cs="Arial"/>
                <w:lang w:eastAsia="it-IT"/>
              </w:rPr>
              <w:t>nterazione</w:t>
            </w:r>
            <w:r>
              <w:rPr>
                <w:rFonts w:ascii="Calibri" w:hAnsi="Calibri" w:cs="Arial"/>
                <w:lang w:eastAsia="it-IT"/>
              </w:rPr>
              <w:t xml:space="preserve"> del medico con il bambino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292A" w:rsidRPr="0081022F" w:rsidRDefault="00A6292A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 w:rsidRPr="0081022F">
              <w:rPr>
                <w:rFonts w:ascii="Calibri" w:hAnsi="Calibri" w:cs="Arial"/>
                <w:lang w:eastAsia="it-IT"/>
              </w:rPr>
              <w:t>Frequenza</w:t>
            </w:r>
            <w:r w:rsidRPr="0081022F">
              <w:rPr>
                <w:rFonts w:ascii="Calibri" w:hAnsi="Calibri" w:cs="Arial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292A" w:rsidRPr="0081022F" w:rsidRDefault="00A6292A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proofErr w:type="spellStart"/>
            <w:r w:rsidRPr="0081022F">
              <w:rPr>
                <w:rFonts w:ascii="Calibri" w:hAnsi="Calibri" w:cs="Arial"/>
                <w:lang w:eastAsia="it-IT"/>
              </w:rPr>
              <w:t>Percent</w:t>
            </w:r>
            <w:proofErr w:type="spellEnd"/>
            <w:r w:rsidRPr="0081022F">
              <w:rPr>
                <w:rFonts w:ascii="Calibri" w:hAnsi="Calibri" w:cs="Arial"/>
                <w:lang w:eastAsia="it-IT"/>
              </w:rPr>
              <w:t>.</w:t>
            </w:r>
            <w:r w:rsidRPr="0081022F">
              <w:rPr>
                <w:rFonts w:ascii="Calibri" w:hAnsi="Calibri" w:cs="Arial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292A" w:rsidRPr="0081022F" w:rsidRDefault="00A6292A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 w:rsidRPr="0081022F">
              <w:rPr>
                <w:rFonts w:ascii="Calibri" w:hAnsi="Calibri" w:cs="Arial"/>
                <w:lang w:eastAsia="it-IT"/>
              </w:rPr>
              <w:t>Frequenza</w:t>
            </w:r>
            <w:r w:rsidRPr="0081022F">
              <w:rPr>
                <w:rFonts w:ascii="Calibri" w:hAnsi="Calibri" w:cs="Arial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292A" w:rsidRPr="0081022F" w:rsidRDefault="00A6292A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proofErr w:type="spellStart"/>
            <w:r w:rsidRPr="0081022F">
              <w:rPr>
                <w:rFonts w:ascii="Calibri" w:hAnsi="Calibri" w:cs="Arial"/>
                <w:lang w:eastAsia="it-IT"/>
              </w:rPr>
              <w:t>Percent</w:t>
            </w:r>
            <w:proofErr w:type="spellEnd"/>
            <w:r w:rsidRPr="0081022F">
              <w:rPr>
                <w:rFonts w:ascii="Calibri" w:hAnsi="Calibri" w:cs="Arial"/>
                <w:lang w:eastAsia="it-IT"/>
              </w:rPr>
              <w:t>.</w:t>
            </w:r>
            <w:r w:rsidRPr="0081022F">
              <w:rPr>
                <w:rFonts w:ascii="Calibri" w:hAnsi="Calibri" w:cs="Arial"/>
                <w:lang w:eastAsia="it-IT"/>
              </w:rPr>
              <w:br/>
              <w:t>cumulata</w:t>
            </w:r>
          </w:p>
        </w:tc>
      </w:tr>
      <w:tr w:rsidR="00A6292A" w:rsidRPr="0081022F" w:rsidTr="006C708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292A" w:rsidRPr="0081022F" w:rsidRDefault="00A62657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>
              <w:rPr>
                <w:rFonts w:ascii="Calibri" w:hAnsi="Calibri" w:cs="Arial"/>
                <w:b/>
                <w:bCs/>
                <w:lang w:eastAsia="it-IT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292A" w:rsidRPr="0081022F" w:rsidRDefault="00A62657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>
              <w:rPr>
                <w:rFonts w:ascii="Calibri" w:hAnsi="Calibri" w:cs="Arial"/>
                <w:lang w:eastAsia="it-IT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292A" w:rsidRPr="0081022F" w:rsidRDefault="00A62657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>
              <w:rPr>
                <w:rFonts w:ascii="Calibri" w:hAnsi="Calibri" w:cs="Arial"/>
                <w:lang w:eastAsia="it-IT"/>
              </w:rPr>
              <w:t>68%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292A" w:rsidRPr="0081022F" w:rsidRDefault="00A62657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>
              <w:rPr>
                <w:rFonts w:ascii="Calibri" w:hAnsi="Calibri" w:cs="Arial"/>
                <w:lang w:eastAsia="it-IT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292A" w:rsidRPr="0081022F" w:rsidRDefault="00A62657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>
              <w:rPr>
                <w:rFonts w:ascii="Calibri" w:hAnsi="Calibri" w:cs="Arial"/>
                <w:lang w:eastAsia="it-IT"/>
              </w:rPr>
              <w:t>68</w:t>
            </w:r>
            <w:r w:rsidR="00A6292A" w:rsidRPr="0081022F">
              <w:rPr>
                <w:rFonts w:ascii="Calibri" w:hAnsi="Calibri" w:cs="Arial"/>
                <w:lang w:eastAsia="it-IT"/>
              </w:rPr>
              <w:t>%</w:t>
            </w:r>
          </w:p>
        </w:tc>
      </w:tr>
      <w:tr w:rsidR="00A6292A" w:rsidRPr="0081022F" w:rsidTr="006C708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292A" w:rsidRPr="0081022F" w:rsidRDefault="00A62657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>
              <w:rPr>
                <w:rFonts w:ascii="Calibri" w:hAnsi="Calibri" w:cs="Arial"/>
                <w:b/>
                <w:bCs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292A" w:rsidRPr="0081022F" w:rsidRDefault="00A62657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>
              <w:rPr>
                <w:rFonts w:ascii="Calibri" w:hAnsi="Calibri" w:cs="Arial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292A" w:rsidRPr="0081022F" w:rsidRDefault="00A62657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>
              <w:rPr>
                <w:rFonts w:ascii="Calibri" w:hAnsi="Calibri" w:cs="Arial"/>
                <w:lang w:eastAsia="it-IT"/>
              </w:rPr>
              <w:t>32</w:t>
            </w:r>
            <w:r w:rsidR="00A6292A" w:rsidRPr="0081022F">
              <w:rPr>
                <w:rFonts w:ascii="Calibri" w:hAnsi="Calibri" w:cs="Arial"/>
                <w:lang w:eastAsia="it-IT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292A" w:rsidRPr="0081022F" w:rsidRDefault="00A6292A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>
              <w:rPr>
                <w:rFonts w:ascii="Calibri" w:hAnsi="Calibri" w:cs="Arial"/>
                <w:lang w:eastAsia="it-IT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292A" w:rsidRPr="0081022F" w:rsidRDefault="00A6292A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>
              <w:rPr>
                <w:rFonts w:ascii="Calibri" w:hAnsi="Calibri" w:cs="Arial"/>
                <w:lang w:eastAsia="it-IT"/>
              </w:rPr>
              <w:t>100</w:t>
            </w:r>
            <w:r w:rsidRPr="0081022F">
              <w:rPr>
                <w:rFonts w:ascii="Calibri" w:hAnsi="Calibri" w:cs="Arial"/>
                <w:lang w:eastAsia="it-IT"/>
              </w:rPr>
              <w:t>%</w:t>
            </w:r>
          </w:p>
        </w:tc>
      </w:tr>
    </w:tbl>
    <w:p w:rsidR="005140D0" w:rsidRDefault="005140D0" w:rsidP="005140D0"/>
    <w:p w:rsidR="0004731B" w:rsidRDefault="0004731B" w:rsidP="005140D0">
      <w:r>
        <w:rPr>
          <w:noProof/>
          <w:lang w:eastAsia="it-IT"/>
        </w:rPr>
        <w:drawing>
          <wp:inline distT="0" distB="0" distL="0" distR="0">
            <wp:extent cx="5173884" cy="3414531"/>
            <wp:effectExtent l="0" t="0" r="8255" b="0"/>
            <wp:docPr id="1" name="Gra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5140D0" w:rsidRDefault="005140D0" w:rsidP="005140D0">
      <w:r>
        <w:t xml:space="preserve">Campione </w:t>
      </w:r>
    </w:p>
    <w:p w:rsidR="005140D0" w:rsidRDefault="00F4672A" w:rsidP="005140D0">
      <w:r>
        <w:t>Numero di casi =</w:t>
      </w:r>
      <w:r w:rsidR="005140D0">
        <w:t xml:space="preserve"> 25</w:t>
      </w:r>
    </w:p>
    <w:p w:rsidR="005140D0" w:rsidRDefault="005140D0" w:rsidP="005140D0">
      <w:r>
        <w:t>Indici di tendenza centrale</w:t>
      </w:r>
    </w:p>
    <w:p w:rsidR="005140D0" w:rsidRDefault="00D03640" w:rsidP="005140D0">
      <w:r>
        <w:t>Moda</w:t>
      </w:r>
      <w:r w:rsidR="00F4672A">
        <w:t xml:space="preserve"> =</w:t>
      </w:r>
      <w:r w:rsidR="005140D0">
        <w:t xml:space="preserve"> 2</w:t>
      </w:r>
    </w:p>
    <w:p w:rsidR="005140D0" w:rsidRDefault="00F4672A" w:rsidP="005140D0">
      <w:r>
        <w:t>Mediana =</w:t>
      </w:r>
      <w:r w:rsidR="00D03640">
        <w:t xml:space="preserve"> </w:t>
      </w:r>
      <w:r>
        <w:t>-</w:t>
      </w:r>
    </w:p>
    <w:p w:rsidR="00FD0222" w:rsidRDefault="00B32B20">
      <w:r>
        <w:t>Indice di dispersione:</w:t>
      </w:r>
    </w:p>
    <w:p w:rsidR="00B32B20" w:rsidRDefault="00F4672A">
      <w:r>
        <w:t xml:space="preserve">Squilibrio  = </w:t>
      </w:r>
      <w:r w:rsidR="00FD0222">
        <w:t>0,932</w:t>
      </w:r>
    </w:p>
    <w:p w:rsidR="00B8690D" w:rsidRDefault="00B32B20">
      <w:r>
        <w:t>Campo di variazione=1</w:t>
      </w:r>
      <w:r w:rsidR="00B8690D">
        <w:br w:type="page"/>
      </w:r>
    </w:p>
    <w:p w:rsidR="00417E47" w:rsidRDefault="00417E47">
      <w:r>
        <w:lastRenderedPageBreak/>
        <w:t>Variabile stato emotivo del bambino al momento della puntura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66"/>
        <w:gridCol w:w="1026"/>
        <w:gridCol w:w="881"/>
        <w:gridCol w:w="1026"/>
        <w:gridCol w:w="940"/>
      </w:tblGrid>
      <w:tr w:rsidR="00417E47" w:rsidRPr="0081022F" w:rsidTr="006C708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7E47" w:rsidRPr="0081022F" w:rsidRDefault="00417E47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>
              <w:rPr>
                <w:rFonts w:ascii="Calibri" w:hAnsi="Calibri" w:cs="Arial"/>
                <w:lang w:eastAsia="it-IT"/>
              </w:rPr>
              <w:t>Stato emotivo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7E47" w:rsidRPr="0081022F" w:rsidRDefault="00417E47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 w:rsidRPr="0081022F">
              <w:rPr>
                <w:rFonts w:ascii="Calibri" w:hAnsi="Calibri" w:cs="Arial"/>
                <w:lang w:eastAsia="it-IT"/>
              </w:rPr>
              <w:t>Frequenza</w:t>
            </w:r>
            <w:r w:rsidRPr="0081022F">
              <w:rPr>
                <w:rFonts w:ascii="Calibri" w:hAnsi="Calibri" w:cs="Arial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7E47" w:rsidRPr="0081022F" w:rsidRDefault="00417E47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proofErr w:type="spellStart"/>
            <w:r w:rsidRPr="0081022F">
              <w:rPr>
                <w:rFonts w:ascii="Calibri" w:hAnsi="Calibri" w:cs="Arial"/>
                <w:lang w:eastAsia="it-IT"/>
              </w:rPr>
              <w:t>Percent</w:t>
            </w:r>
            <w:proofErr w:type="spellEnd"/>
            <w:r w:rsidRPr="0081022F">
              <w:rPr>
                <w:rFonts w:ascii="Calibri" w:hAnsi="Calibri" w:cs="Arial"/>
                <w:lang w:eastAsia="it-IT"/>
              </w:rPr>
              <w:t>.</w:t>
            </w:r>
            <w:r w:rsidRPr="0081022F">
              <w:rPr>
                <w:rFonts w:ascii="Calibri" w:hAnsi="Calibri" w:cs="Arial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7E47" w:rsidRPr="0081022F" w:rsidRDefault="00417E47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 w:rsidRPr="0081022F">
              <w:rPr>
                <w:rFonts w:ascii="Calibri" w:hAnsi="Calibri" w:cs="Arial"/>
                <w:lang w:eastAsia="it-IT"/>
              </w:rPr>
              <w:t>Frequenza</w:t>
            </w:r>
            <w:r w:rsidRPr="0081022F">
              <w:rPr>
                <w:rFonts w:ascii="Calibri" w:hAnsi="Calibri" w:cs="Arial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7E47" w:rsidRPr="0081022F" w:rsidRDefault="00417E47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proofErr w:type="spellStart"/>
            <w:r w:rsidRPr="0081022F">
              <w:rPr>
                <w:rFonts w:ascii="Calibri" w:hAnsi="Calibri" w:cs="Arial"/>
                <w:lang w:eastAsia="it-IT"/>
              </w:rPr>
              <w:t>Percent</w:t>
            </w:r>
            <w:proofErr w:type="spellEnd"/>
            <w:r w:rsidRPr="0081022F">
              <w:rPr>
                <w:rFonts w:ascii="Calibri" w:hAnsi="Calibri" w:cs="Arial"/>
                <w:lang w:eastAsia="it-IT"/>
              </w:rPr>
              <w:t>.</w:t>
            </w:r>
            <w:r w:rsidRPr="0081022F">
              <w:rPr>
                <w:rFonts w:ascii="Calibri" w:hAnsi="Calibri" w:cs="Arial"/>
                <w:lang w:eastAsia="it-IT"/>
              </w:rPr>
              <w:br/>
              <w:t>cumulata</w:t>
            </w:r>
          </w:p>
        </w:tc>
      </w:tr>
      <w:tr w:rsidR="00417E47" w:rsidRPr="0081022F" w:rsidTr="006C708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7E47" w:rsidRPr="0081022F" w:rsidRDefault="009E4CB7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>
              <w:rPr>
                <w:rFonts w:ascii="Calibri" w:hAnsi="Calibri" w:cs="Arial"/>
                <w:b/>
                <w:bCs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7E47" w:rsidRPr="0081022F" w:rsidRDefault="00255E27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>
              <w:rPr>
                <w:rFonts w:ascii="Calibri" w:hAnsi="Calibri" w:cs="Arial"/>
                <w:lang w:eastAsia="it-IT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7E47" w:rsidRPr="0081022F" w:rsidRDefault="00255E27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>
              <w:rPr>
                <w:rFonts w:ascii="Calibri" w:hAnsi="Calibri" w:cs="Arial"/>
                <w:lang w:eastAsia="it-IT"/>
              </w:rPr>
              <w:t>76</w:t>
            </w:r>
            <w:r w:rsidR="00417E47" w:rsidRPr="0081022F">
              <w:rPr>
                <w:rFonts w:ascii="Calibri" w:hAnsi="Calibri" w:cs="Arial"/>
                <w:lang w:eastAsia="it-IT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7E47" w:rsidRPr="0081022F" w:rsidRDefault="00255E27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>
              <w:rPr>
                <w:rFonts w:ascii="Calibri" w:hAnsi="Calibri" w:cs="Arial"/>
                <w:lang w:eastAsia="it-IT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7E47" w:rsidRPr="0081022F" w:rsidRDefault="00255E27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>
              <w:rPr>
                <w:rFonts w:ascii="Calibri" w:hAnsi="Calibri" w:cs="Arial"/>
                <w:lang w:eastAsia="it-IT"/>
              </w:rPr>
              <w:t>76</w:t>
            </w:r>
            <w:r w:rsidR="00417E47" w:rsidRPr="0081022F">
              <w:rPr>
                <w:rFonts w:ascii="Calibri" w:hAnsi="Calibri" w:cs="Arial"/>
                <w:lang w:eastAsia="it-IT"/>
              </w:rPr>
              <w:t>%</w:t>
            </w:r>
          </w:p>
        </w:tc>
      </w:tr>
      <w:tr w:rsidR="00417E47" w:rsidRPr="0081022F" w:rsidTr="006C708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7E47" w:rsidRPr="0081022F" w:rsidRDefault="009E4CB7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>
              <w:rPr>
                <w:rFonts w:ascii="Calibri" w:hAnsi="Calibri" w:cs="Arial"/>
                <w:b/>
                <w:bCs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7E47" w:rsidRPr="0081022F" w:rsidRDefault="00255E27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>
              <w:rPr>
                <w:rFonts w:ascii="Calibri" w:hAnsi="Calibri" w:cs="Arial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7E47" w:rsidRPr="0081022F" w:rsidRDefault="00255E27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>
              <w:rPr>
                <w:rFonts w:ascii="Calibri" w:hAnsi="Calibri" w:cs="Arial"/>
                <w:lang w:eastAsia="it-IT"/>
              </w:rPr>
              <w:t>24</w:t>
            </w:r>
            <w:r w:rsidR="00417E47" w:rsidRPr="0081022F">
              <w:rPr>
                <w:rFonts w:ascii="Calibri" w:hAnsi="Calibri" w:cs="Arial"/>
                <w:lang w:eastAsia="it-IT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7E47" w:rsidRPr="0081022F" w:rsidRDefault="00417E47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>
              <w:rPr>
                <w:rFonts w:ascii="Calibri" w:hAnsi="Calibri" w:cs="Arial"/>
                <w:lang w:eastAsia="it-IT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7E47" w:rsidRPr="0081022F" w:rsidRDefault="00417E47" w:rsidP="006C7081">
            <w:pPr>
              <w:spacing w:after="0"/>
              <w:rPr>
                <w:rFonts w:ascii="Calibri" w:hAnsi="Calibri" w:cs="Arial"/>
                <w:lang w:eastAsia="it-IT"/>
              </w:rPr>
            </w:pPr>
            <w:r>
              <w:rPr>
                <w:rFonts w:ascii="Calibri" w:hAnsi="Calibri" w:cs="Arial"/>
                <w:lang w:eastAsia="it-IT"/>
              </w:rPr>
              <w:t>100</w:t>
            </w:r>
            <w:r w:rsidRPr="0081022F">
              <w:rPr>
                <w:rFonts w:ascii="Calibri" w:hAnsi="Calibri" w:cs="Arial"/>
                <w:lang w:eastAsia="it-IT"/>
              </w:rPr>
              <w:t>%</w:t>
            </w:r>
          </w:p>
        </w:tc>
      </w:tr>
    </w:tbl>
    <w:p w:rsidR="005140D0" w:rsidRDefault="005140D0" w:rsidP="005140D0"/>
    <w:p w:rsidR="008351DA" w:rsidRDefault="00EF6EC1" w:rsidP="005140D0">
      <w:r>
        <w:rPr>
          <w:noProof/>
          <w:lang w:eastAsia="it-IT"/>
        </w:rPr>
        <w:drawing>
          <wp:inline distT="0" distB="0" distL="0" distR="0">
            <wp:extent cx="4572000" cy="3043238"/>
            <wp:effectExtent l="0" t="0" r="19050" b="24130"/>
            <wp:docPr id="7" name="Grafico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5140D0" w:rsidRDefault="005140D0" w:rsidP="005140D0">
      <w:r>
        <w:t xml:space="preserve">Campione </w:t>
      </w:r>
    </w:p>
    <w:p w:rsidR="005140D0" w:rsidRDefault="009D3526" w:rsidP="005140D0">
      <w:proofErr w:type="spellStart"/>
      <w:r>
        <w:t>n°</w:t>
      </w:r>
      <w:proofErr w:type="spellEnd"/>
      <w:r>
        <w:t xml:space="preserve"> casi</w:t>
      </w:r>
      <w:r w:rsidR="00F4672A">
        <w:t xml:space="preserve"> =</w:t>
      </w:r>
      <w:r w:rsidR="005140D0">
        <w:t xml:space="preserve"> 25</w:t>
      </w:r>
    </w:p>
    <w:p w:rsidR="005140D0" w:rsidRDefault="005140D0" w:rsidP="005140D0">
      <w:r>
        <w:t>Indici di tendenza centrale</w:t>
      </w:r>
    </w:p>
    <w:p w:rsidR="005140D0" w:rsidRDefault="00F4672A" w:rsidP="005140D0">
      <w:r>
        <w:t xml:space="preserve">Moda = </w:t>
      </w:r>
      <w:r w:rsidR="005140D0">
        <w:t xml:space="preserve"> 1</w:t>
      </w:r>
    </w:p>
    <w:p w:rsidR="00FD0222" w:rsidRDefault="00F4672A" w:rsidP="005140D0">
      <w:r>
        <w:t xml:space="preserve">Mediana = </w:t>
      </w:r>
      <w:r w:rsidR="00FD0222">
        <w:t>1</w:t>
      </w:r>
    </w:p>
    <w:p w:rsidR="00FD0222" w:rsidRDefault="00B32B20" w:rsidP="005140D0">
      <w:r>
        <w:t>Indice di dispersione:</w:t>
      </w:r>
    </w:p>
    <w:p w:rsidR="00FD0222" w:rsidRDefault="00F4672A" w:rsidP="005140D0">
      <w:r>
        <w:t xml:space="preserve">Squilibrio = </w:t>
      </w:r>
      <w:r w:rsidR="00FD0222">
        <w:t>0,908</w:t>
      </w:r>
    </w:p>
    <w:p w:rsidR="00B32B20" w:rsidRDefault="00B32B20" w:rsidP="005140D0">
      <w:r>
        <w:t>Campo di variazione=1</w:t>
      </w:r>
    </w:p>
    <w:p w:rsidR="005140D0" w:rsidRDefault="005140D0" w:rsidP="005140D0"/>
    <w:p w:rsidR="00B8690D" w:rsidRDefault="00B8690D" w:rsidP="00004243"/>
    <w:p w:rsidR="00B8690D" w:rsidRDefault="00B8690D">
      <w:r>
        <w:br w:type="page"/>
      </w:r>
    </w:p>
    <w:p w:rsidR="00E92D58" w:rsidRDefault="009D6011" w:rsidP="00004243">
      <w:r>
        <w:lastRenderedPageBreak/>
        <w:t>Variabile il medico distrae il bambino</w:t>
      </w:r>
    </w:p>
    <w:tbl>
      <w:tblPr>
        <w:tblStyle w:val="Grigliatabella"/>
        <w:tblW w:w="0" w:type="auto"/>
        <w:tblLook w:val="04A0"/>
      </w:tblPr>
      <w:tblGrid>
        <w:gridCol w:w="2376"/>
        <w:gridCol w:w="851"/>
        <w:gridCol w:w="992"/>
        <w:gridCol w:w="709"/>
        <w:gridCol w:w="708"/>
      </w:tblGrid>
      <w:tr w:rsidR="009D6011" w:rsidTr="00717EE9">
        <w:tc>
          <w:tcPr>
            <w:tcW w:w="2376" w:type="dxa"/>
            <w:vAlign w:val="center"/>
          </w:tcPr>
          <w:p w:rsidR="009D6011" w:rsidRDefault="009D6011" w:rsidP="00717EE9">
            <w:pPr>
              <w:jc w:val="center"/>
            </w:pPr>
            <w:r>
              <w:t>Distrazione da parte del medico</w:t>
            </w:r>
          </w:p>
        </w:tc>
        <w:tc>
          <w:tcPr>
            <w:tcW w:w="851" w:type="dxa"/>
            <w:vAlign w:val="center"/>
          </w:tcPr>
          <w:p w:rsidR="009D6011" w:rsidRDefault="009D6011" w:rsidP="00717EE9">
            <w:pPr>
              <w:jc w:val="center"/>
            </w:pPr>
            <w:r>
              <w:t>Fs</w:t>
            </w:r>
          </w:p>
        </w:tc>
        <w:tc>
          <w:tcPr>
            <w:tcW w:w="992" w:type="dxa"/>
            <w:vAlign w:val="center"/>
          </w:tcPr>
          <w:p w:rsidR="009D6011" w:rsidRDefault="009D6011" w:rsidP="00717EE9">
            <w:pPr>
              <w:jc w:val="center"/>
            </w:pPr>
            <w:proofErr w:type="spellStart"/>
            <w:r>
              <w:t>Ps</w:t>
            </w:r>
            <w:proofErr w:type="spellEnd"/>
          </w:p>
        </w:tc>
        <w:tc>
          <w:tcPr>
            <w:tcW w:w="709" w:type="dxa"/>
            <w:vAlign w:val="center"/>
          </w:tcPr>
          <w:p w:rsidR="009D6011" w:rsidRDefault="009D6011" w:rsidP="00717EE9">
            <w:pPr>
              <w:jc w:val="center"/>
            </w:pPr>
            <w:proofErr w:type="spellStart"/>
            <w:r>
              <w:t>Fc</w:t>
            </w:r>
            <w:proofErr w:type="spellEnd"/>
          </w:p>
        </w:tc>
        <w:tc>
          <w:tcPr>
            <w:tcW w:w="708" w:type="dxa"/>
            <w:vAlign w:val="center"/>
          </w:tcPr>
          <w:p w:rsidR="009D6011" w:rsidRDefault="009D6011" w:rsidP="00717EE9">
            <w:pPr>
              <w:jc w:val="center"/>
            </w:pPr>
            <w:proofErr w:type="spellStart"/>
            <w:r>
              <w:t>Pc</w:t>
            </w:r>
            <w:proofErr w:type="spellEnd"/>
          </w:p>
        </w:tc>
      </w:tr>
      <w:tr w:rsidR="009D6011" w:rsidTr="00717EE9">
        <w:tc>
          <w:tcPr>
            <w:tcW w:w="2376" w:type="dxa"/>
            <w:vAlign w:val="center"/>
          </w:tcPr>
          <w:p w:rsidR="009D6011" w:rsidRDefault="00C12B49" w:rsidP="00717EE9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9D6011" w:rsidRDefault="00C12B49" w:rsidP="00717EE9">
            <w:pPr>
              <w:jc w:val="center"/>
            </w:pPr>
            <w:r>
              <w:t>19</w:t>
            </w:r>
          </w:p>
        </w:tc>
        <w:tc>
          <w:tcPr>
            <w:tcW w:w="992" w:type="dxa"/>
            <w:vAlign w:val="center"/>
          </w:tcPr>
          <w:p w:rsidR="009D6011" w:rsidRDefault="00C12B49" w:rsidP="00717EE9">
            <w:pPr>
              <w:jc w:val="center"/>
            </w:pPr>
            <w:r>
              <w:t>76%</w:t>
            </w:r>
          </w:p>
        </w:tc>
        <w:tc>
          <w:tcPr>
            <w:tcW w:w="709" w:type="dxa"/>
            <w:vAlign w:val="center"/>
          </w:tcPr>
          <w:p w:rsidR="009D6011" w:rsidRDefault="00C12B49" w:rsidP="00717EE9">
            <w:pPr>
              <w:jc w:val="center"/>
            </w:pPr>
            <w:r>
              <w:t>19</w:t>
            </w:r>
          </w:p>
        </w:tc>
        <w:tc>
          <w:tcPr>
            <w:tcW w:w="708" w:type="dxa"/>
            <w:vAlign w:val="center"/>
          </w:tcPr>
          <w:p w:rsidR="009D6011" w:rsidRDefault="00C12B49" w:rsidP="00717EE9">
            <w:pPr>
              <w:jc w:val="center"/>
            </w:pPr>
            <w:r>
              <w:t>76%</w:t>
            </w:r>
          </w:p>
        </w:tc>
      </w:tr>
      <w:tr w:rsidR="009D6011" w:rsidTr="00717EE9">
        <w:tc>
          <w:tcPr>
            <w:tcW w:w="2376" w:type="dxa"/>
            <w:vAlign w:val="center"/>
          </w:tcPr>
          <w:p w:rsidR="009D6011" w:rsidRDefault="00C12B49" w:rsidP="00717EE9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9D6011" w:rsidRDefault="00C12B49" w:rsidP="00717EE9">
            <w:pPr>
              <w:jc w:val="center"/>
            </w:pPr>
            <w:r>
              <w:t>6</w:t>
            </w:r>
          </w:p>
        </w:tc>
        <w:tc>
          <w:tcPr>
            <w:tcW w:w="992" w:type="dxa"/>
            <w:vAlign w:val="center"/>
          </w:tcPr>
          <w:p w:rsidR="009D6011" w:rsidRDefault="00C12B49" w:rsidP="00717EE9">
            <w:pPr>
              <w:jc w:val="center"/>
            </w:pPr>
            <w:r>
              <w:t>24%</w:t>
            </w:r>
          </w:p>
        </w:tc>
        <w:tc>
          <w:tcPr>
            <w:tcW w:w="709" w:type="dxa"/>
            <w:vAlign w:val="center"/>
          </w:tcPr>
          <w:p w:rsidR="009D6011" w:rsidRDefault="00C12B49" w:rsidP="00717EE9">
            <w:pPr>
              <w:jc w:val="center"/>
            </w:pPr>
            <w:r>
              <w:t>25</w:t>
            </w:r>
          </w:p>
        </w:tc>
        <w:tc>
          <w:tcPr>
            <w:tcW w:w="708" w:type="dxa"/>
            <w:vAlign w:val="center"/>
          </w:tcPr>
          <w:p w:rsidR="009D6011" w:rsidRDefault="00C12B49" w:rsidP="00717EE9">
            <w:pPr>
              <w:jc w:val="center"/>
            </w:pPr>
            <w:r>
              <w:t>100%</w:t>
            </w:r>
          </w:p>
        </w:tc>
      </w:tr>
    </w:tbl>
    <w:p w:rsidR="00B8690D" w:rsidRDefault="00B8690D"/>
    <w:p w:rsidR="009D6011" w:rsidRDefault="00C12B49">
      <w:r>
        <w:rPr>
          <w:noProof/>
          <w:lang w:eastAsia="it-IT"/>
        </w:rPr>
        <w:drawing>
          <wp:inline distT="0" distB="0" distL="0" distR="0">
            <wp:extent cx="4572000" cy="3348038"/>
            <wp:effectExtent l="0" t="0" r="19050" b="24130"/>
            <wp:docPr id="9" name="Grafico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004243" w:rsidRDefault="00004243">
      <w:r>
        <w:t>Campione</w:t>
      </w:r>
    </w:p>
    <w:p w:rsidR="00004243" w:rsidRDefault="009D3526">
      <w:proofErr w:type="spellStart"/>
      <w:r>
        <w:t>n</w:t>
      </w:r>
      <w:r w:rsidR="00004243">
        <w:t>°</w:t>
      </w:r>
      <w:proofErr w:type="spellEnd"/>
      <w:r w:rsidR="00004243">
        <w:t xml:space="preserve"> casi = 25</w:t>
      </w:r>
    </w:p>
    <w:p w:rsidR="00004243" w:rsidRDefault="00004243">
      <w:r>
        <w:t>Indici di tendenza centrale</w:t>
      </w:r>
    </w:p>
    <w:p w:rsidR="00004243" w:rsidRDefault="00F4672A">
      <w:r>
        <w:t>Moda = -</w:t>
      </w:r>
    </w:p>
    <w:p w:rsidR="00004243" w:rsidRDefault="00F4672A">
      <w:r>
        <w:t>Mediana = -</w:t>
      </w:r>
    </w:p>
    <w:p w:rsidR="00004243" w:rsidRDefault="00B32B20">
      <w:r>
        <w:t>Indici di dispersione:</w:t>
      </w:r>
    </w:p>
    <w:p w:rsidR="00004243" w:rsidRDefault="00004243">
      <w:r>
        <w:t>Squilibrio = 0,587</w:t>
      </w:r>
    </w:p>
    <w:p w:rsidR="00B32B20" w:rsidRDefault="00B32B20">
      <w:r>
        <w:t>Campo di variazione=1</w:t>
      </w:r>
    </w:p>
    <w:p w:rsidR="00004243" w:rsidRDefault="00004243"/>
    <w:p w:rsidR="00004243" w:rsidRDefault="00004243">
      <w:r>
        <w:br w:type="page"/>
      </w:r>
    </w:p>
    <w:p w:rsidR="00004243" w:rsidRDefault="00004243">
      <w:r>
        <w:lastRenderedPageBreak/>
        <w:t>Variabile</w:t>
      </w:r>
      <w:r w:rsidR="008D21BD">
        <w:t xml:space="preserve"> dopo il vaccino il bambino è tranquillo</w:t>
      </w:r>
    </w:p>
    <w:tbl>
      <w:tblPr>
        <w:tblStyle w:val="Grigliatabella"/>
        <w:tblW w:w="0" w:type="auto"/>
        <w:tblLook w:val="04A0"/>
      </w:tblPr>
      <w:tblGrid>
        <w:gridCol w:w="1955"/>
        <w:gridCol w:w="847"/>
        <w:gridCol w:w="850"/>
        <w:gridCol w:w="851"/>
        <w:gridCol w:w="1134"/>
      </w:tblGrid>
      <w:tr w:rsidR="008D21BD" w:rsidTr="00717EE9">
        <w:tc>
          <w:tcPr>
            <w:tcW w:w="1955" w:type="dxa"/>
            <w:vAlign w:val="center"/>
          </w:tcPr>
          <w:p w:rsidR="008D21BD" w:rsidRDefault="008D21BD" w:rsidP="00717EE9">
            <w:pPr>
              <w:jc w:val="center"/>
            </w:pPr>
            <w:r>
              <w:t>Stato emotivo del bambino dopo il vaccino</w:t>
            </w:r>
          </w:p>
        </w:tc>
        <w:tc>
          <w:tcPr>
            <w:tcW w:w="847" w:type="dxa"/>
            <w:vAlign w:val="center"/>
          </w:tcPr>
          <w:p w:rsidR="008D21BD" w:rsidRDefault="008D21BD" w:rsidP="00717EE9">
            <w:pPr>
              <w:jc w:val="center"/>
            </w:pPr>
            <w:r>
              <w:t>Fs</w:t>
            </w:r>
          </w:p>
        </w:tc>
        <w:tc>
          <w:tcPr>
            <w:tcW w:w="850" w:type="dxa"/>
            <w:vAlign w:val="center"/>
          </w:tcPr>
          <w:p w:rsidR="008D21BD" w:rsidRDefault="008D21BD" w:rsidP="00717EE9">
            <w:pPr>
              <w:jc w:val="center"/>
            </w:pPr>
            <w:proofErr w:type="spellStart"/>
            <w:r>
              <w:t>Ps</w:t>
            </w:r>
            <w:proofErr w:type="spellEnd"/>
          </w:p>
        </w:tc>
        <w:tc>
          <w:tcPr>
            <w:tcW w:w="851" w:type="dxa"/>
            <w:vAlign w:val="center"/>
          </w:tcPr>
          <w:p w:rsidR="008D21BD" w:rsidRDefault="00717EE9" w:rsidP="00717EE9">
            <w:pPr>
              <w:jc w:val="center"/>
            </w:pPr>
            <w:proofErr w:type="spellStart"/>
            <w:r>
              <w:t>Fc</w:t>
            </w:r>
            <w:proofErr w:type="spellEnd"/>
          </w:p>
        </w:tc>
        <w:tc>
          <w:tcPr>
            <w:tcW w:w="1134" w:type="dxa"/>
            <w:vAlign w:val="center"/>
          </w:tcPr>
          <w:p w:rsidR="008D21BD" w:rsidRDefault="00717EE9" w:rsidP="00717EE9">
            <w:pPr>
              <w:jc w:val="center"/>
            </w:pPr>
            <w:proofErr w:type="spellStart"/>
            <w:r>
              <w:t>Pc</w:t>
            </w:r>
            <w:proofErr w:type="spellEnd"/>
          </w:p>
        </w:tc>
      </w:tr>
      <w:tr w:rsidR="008D21BD" w:rsidTr="00717EE9">
        <w:tc>
          <w:tcPr>
            <w:tcW w:w="1955" w:type="dxa"/>
            <w:vAlign w:val="center"/>
          </w:tcPr>
          <w:p w:rsidR="008D21BD" w:rsidRDefault="00717EE9" w:rsidP="00717EE9">
            <w:pPr>
              <w:jc w:val="center"/>
            </w:pPr>
            <w:r>
              <w:t>0</w:t>
            </w:r>
          </w:p>
        </w:tc>
        <w:tc>
          <w:tcPr>
            <w:tcW w:w="847" w:type="dxa"/>
            <w:vAlign w:val="center"/>
          </w:tcPr>
          <w:p w:rsidR="008D21BD" w:rsidRDefault="00717EE9" w:rsidP="00717EE9">
            <w:pPr>
              <w:jc w:val="center"/>
            </w:pPr>
            <w:r>
              <w:t>18</w:t>
            </w:r>
          </w:p>
        </w:tc>
        <w:tc>
          <w:tcPr>
            <w:tcW w:w="850" w:type="dxa"/>
            <w:vAlign w:val="center"/>
          </w:tcPr>
          <w:p w:rsidR="008D21BD" w:rsidRDefault="00717EE9" w:rsidP="00717EE9">
            <w:pPr>
              <w:jc w:val="center"/>
            </w:pPr>
            <w:r>
              <w:t>72%</w:t>
            </w:r>
          </w:p>
        </w:tc>
        <w:tc>
          <w:tcPr>
            <w:tcW w:w="851" w:type="dxa"/>
            <w:vAlign w:val="center"/>
          </w:tcPr>
          <w:p w:rsidR="008D21BD" w:rsidRDefault="00717EE9" w:rsidP="00717EE9">
            <w:pPr>
              <w:jc w:val="center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8D21BD" w:rsidRDefault="00717EE9" w:rsidP="00717EE9">
            <w:pPr>
              <w:jc w:val="center"/>
            </w:pPr>
            <w:r>
              <w:t>72%</w:t>
            </w:r>
          </w:p>
        </w:tc>
      </w:tr>
      <w:tr w:rsidR="008D21BD" w:rsidTr="00717EE9">
        <w:tc>
          <w:tcPr>
            <w:tcW w:w="1955" w:type="dxa"/>
            <w:vAlign w:val="center"/>
          </w:tcPr>
          <w:p w:rsidR="008D21BD" w:rsidRDefault="00717EE9" w:rsidP="00717EE9">
            <w:pPr>
              <w:jc w:val="center"/>
            </w:pPr>
            <w:r>
              <w:t>1</w:t>
            </w:r>
          </w:p>
        </w:tc>
        <w:tc>
          <w:tcPr>
            <w:tcW w:w="847" w:type="dxa"/>
            <w:vAlign w:val="center"/>
          </w:tcPr>
          <w:p w:rsidR="008D21BD" w:rsidRDefault="00717EE9" w:rsidP="00717EE9">
            <w:pPr>
              <w:jc w:val="center"/>
            </w:pPr>
            <w:r>
              <w:t>7</w:t>
            </w:r>
          </w:p>
        </w:tc>
        <w:tc>
          <w:tcPr>
            <w:tcW w:w="850" w:type="dxa"/>
            <w:vAlign w:val="center"/>
          </w:tcPr>
          <w:p w:rsidR="008D21BD" w:rsidRDefault="00717EE9" w:rsidP="00717EE9">
            <w:pPr>
              <w:jc w:val="center"/>
            </w:pPr>
            <w:r>
              <w:t>28%</w:t>
            </w:r>
          </w:p>
        </w:tc>
        <w:tc>
          <w:tcPr>
            <w:tcW w:w="851" w:type="dxa"/>
            <w:vAlign w:val="center"/>
          </w:tcPr>
          <w:p w:rsidR="008D21BD" w:rsidRDefault="00717EE9" w:rsidP="00717EE9">
            <w:pPr>
              <w:jc w:val="center"/>
            </w:pPr>
            <w:r>
              <w:t>25</w:t>
            </w:r>
          </w:p>
        </w:tc>
        <w:tc>
          <w:tcPr>
            <w:tcW w:w="1134" w:type="dxa"/>
            <w:vAlign w:val="center"/>
          </w:tcPr>
          <w:p w:rsidR="008D21BD" w:rsidRDefault="00717EE9" w:rsidP="00717EE9">
            <w:pPr>
              <w:jc w:val="center"/>
            </w:pPr>
            <w:r>
              <w:t>100%</w:t>
            </w:r>
          </w:p>
        </w:tc>
      </w:tr>
    </w:tbl>
    <w:p w:rsidR="008D21BD" w:rsidRDefault="008D21BD"/>
    <w:p w:rsidR="009D6011" w:rsidRDefault="00717EE9">
      <w:r>
        <w:rPr>
          <w:noProof/>
          <w:lang w:eastAsia="it-IT"/>
        </w:rPr>
        <w:drawing>
          <wp:inline distT="0" distB="0" distL="0" distR="0">
            <wp:extent cx="4572000" cy="3462339"/>
            <wp:effectExtent l="0" t="0" r="19050" b="24130"/>
            <wp:docPr id="10" name="Grafico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C10CCA" w:rsidRDefault="00C10CCA">
      <w:r>
        <w:t>Campione</w:t>
      </w:r>
    </w:p>
    <w:p w:rsidR="00C10CCA" w:rsidRDefault="009D3526">
      <w:proofErr w:type="spellStart"/>
      <w:r>
        <w:t>n</w:t>
      </w:r>
      <w:r w:rsidR="00C10CCA">
        <w:t>°</w:t>
      </w:r>
      <w:proofErr w:type="spellEnd"/>
      <w:r w:rsidR="00C10CCA">
        <w:t xml:space="preserve"> casi = 25</w:t>
      </w:r>
    </w:p>
    <w:p w:rsidR="00C10CCA" w:rsidRDefault="00C10CCA">
      <w:r>
        <w:t>Indici di tendenza centrale</w:t>
      </w:r>
    </w:p>
    <w:p w:rsidR="00C10CCA" w:rsidRDefault="00F4672A">
      <w:r>
        <w:t>Moda = -</w:t>
      </w:r>
    </w:p>
    <w:p w:rsidR="00C10CCA" w:rsidRDefault="00C10CCA">
      <w:r>
        <w:t xml:space="preserve">Mediana = </w:t>
      </w:r>
      <w:r w:rsidR="00F4672A">
        <w:t>-</w:t>
      </w:r>
    </w:p>
    <w:p w:rsidR="00C10CCA" w:rsidRDefault="00B32B20">
      <w:r>
        <w:t>Indici di dispersione:</w:t>
      </w:r>
    </w:p>
    <w:p w:rsidR="00C10CCA" w:rsidRDefault="00C10CCA">
      <w:r>
        <w:t>Squilibrio = 0,917</w:t>
      </w:r>
    </w:p>
    <w:p w:rsidR="00B32B20" w:rsidRDefault="00B32B20">
      <w:r>
        <w:t>Campo di variazione=1</w:t>
      </w:r>
    </w:p>
    <w:p w:rsidR="00C10CCA" w:rsidRDefault="00C10CCA">
      <w:r>
        <w:br w:type="page"/>
      </w:r>
    </w:p>
    <w:p w:rsidR="00D67334" w:rsidRPr="009D3526" w:rsidRDefault="009D3526" w:rsidP="009D3526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</w:pPr>
      <w:r w:rsidRPr="009D3526"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  <w:lastRenderedPageBreak/>
        <w:t xml:space="preserve">Analisi </w:t>
      </w:r>
      <w:proofErr w:type="spellStart"/>
      <w:r w:rsidRPr="009D3526"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  <w:t>bivariata</w:t>
      </w:r>
      <w:proofErr w:type="spellEnd"/>
      <w:r w:rsidRPr="009D3526"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  <w:t xml:space="preserve"> dei dati:</w:t>
      </w:r>
    </w:p>
    <w:p w:rsidR="00D67334" w:rsidRDefault="00D67334" w:rsidP="00D67334">
      <w:pPr>
        <w:jc w:val="center"/>
        <w:rPr>
          <w:rFonts w:ascii="Book Antiqua" w:hAnsi="Book Antiqua"/>
          <w:b/>
          <w:color w:val="0000FF"/>
          <w:sz w:val="16"/>
          <w:szCs w:val="16"/>
          <w:u w:val="single"/>
        </w:rPr>
      </w:pPr>
    </w:p>
    <w:p w:rsidR="00D67334" w:rsidRPr="00D67334" w:rsidRDefault="00D67334" w:rsidP="00D673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r w:rsidRPr="00D67334">
        <w:rPr>
          <w:rFonts w:ascii="TimesNewRomanPSMT" w:hAnsi="TimesNewRomanPSMT" w:cs="TimesNewRomanPSMT"/>
          <w:sz w:val="24"/>
          <w:szCs w:val="24"/>
        </w:rPr>
        <w:t xml:space="preserve">Attraverso il programma </w:t>
      </w:r>
      <w:proofErr w:type="spellStart"/>
      <w:r w:rsidRPr="00D67334">
        <w:rPr>
          <w:rFonts w:ascii="TimesNewRomanPSMT" w:hAnsi="TimesNewRomanPSMT" w:cs="TimesNewRomanPSMT"/>
          <w:sz w:val="24"/>
          <w:szCs w:val="24"/>
        </w:rPr>
        <w:t>JsStat</w:t>
      </w:r>
      <w:proofErr w:type="spellEnd"/>
      <w:r w:rsidRPr="00D67334">
        <w:rPr>
          <w:rFonts w:ascii="TimesNewRomanPSMT" w:hAnsi="TimesNewRomanPSMT" w:cs="TimesNewRomanPSMT"/>
          <w:sz w:val="24"/>
          <w:szCs w:val="24"/>
        </w:rPr>
        <w:t xml:space="preserve">, (usato anche per effettuare l’analisi monovariata), effettuiamo un’analisi </w:t>
      </w:r>
      <w:proofErr w:type="spellStart"/>
      <w:r w:rsidRPr="00D67334">
        <w:rPr>
          <w:rFonts w:ascii="TimesNewRomanPSMT" w:hAnsi="TimesNewRomanPSMT" w:cs="TimesNewRomanPSMT"/>
          <w:sz w:val="24"/>
          <w:szCs w:val="24"/>
        </w:rPr>
        <w:t>bivariata</w:t>
      </w:r>
      <w:proofErr w:type="spellEnd"/>
      <w:r w:rsidRPr="00D67334">
        <w:rPr>
          <w:rFonts w:ascii="TimesNewRomanPSMT" w:hAnsi="TimesNewRomanPSMT" w:cs="TimesNewRomanPSMT"/>
          <w:sz w:val="24"/>
          <w:szCs w:val="24"/>
        </w:rPr>
        <w:t xml:space="preserve"> sulle variabili del questionario, incrociando le variabili indipendenti con quelle dipendenti.</w:t>
      </w:r>
    </w:p>
    <w:p w:rsidR="00D67334" w:rsidRPr="00D67334" w:rsidRDefault="00D67334" w:rsidP="00D673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r w:rsidRPr="00D67334">
        <w:rPr>
          <w:rFonts w:ascii="TimesNewRomanPSMT" w:hAnsi="TimesNewRomanPSMT" w:cs="TimesNewRomanPSMT"/>
          <w:sz w:val="24"/>
          <w:szCs w:val="24"/>
        </w:rPr>
        <w:t xml:space="preserve">Le variabili sulle quali viene effettuata l’analisi </w:t>
      </w:r>
      <w:proofErr w:type="spellStart"/>
      <w:r w:rsidRPr="00D67334">
        <w:rPr>
          <w:rFonts w:ascii="TimesNewRomanPSMT" w:hAnsi="TimesNewRomanPSMT" w:cs="TimesNewRomanPSMT"/>
          <w:sz w:val="24"/>
          <w:szCs w:val="24"/>
        </w:rPr>
        <w:t>bivariata</w:t>
      </w:r>
      <w:proofErr w:type="spellEnd"/>
      <w:r w:rsidRPr="00D67334">
        <w:rPr>
          <w:rFonts w:ascii="TimesNewRomanPSMT" w:hAnsi="TimesNewRomanPSMT" w:cs="TimesNewRomanPSMT"/>
          <w:sz w:val="24"/>
          <w:szCs w:val="24"/>
        </w:rPr>
        <w:t xml:space="preserve"> sono tutte categoriali, di conseguenza la tecnica usata è la tabella a doppia entrata, con il calcolo dell’ X quadro.</w:t>
      </w:r>
    </w:p>
    <w:p w:rsidR="00D67334" w:rsidRPr="00D67334" w:rsidRDefault="00D67334" w:rsidP="00D673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r w:rsidRPr="00D67334">
        <w:rPr>
          <w:rFonts w:ascii="TimesNewRomanPSMT" w:hAnsi="TimesNewRomanPSMT" w:cs="TimesNewRomanPSMT"/>
          <w:sz w:val="24"/>
          <w:szCs w:val="24"/>
        </w:rPr>
        <w:t xml:space="preserve">Nelle celle della tabella sono indicati: </w:t>
      </w:r>
    </w:p>
    <w:p w:rsidR="00D67334" w:rsidRPr="001919D8" w:rsidRDefault="00D67334" w:rsidP="00D67334">
      <w:pPr>
        <w:jc w:val="both"/>
        <w:rPr>
          <w:rFonts w:ascii="Book Antiqua" w:hAnsi="Book Antiqua"/>
          <w:sz w:val="12"/>
          <w:szCs w:val="12"/>
        </w:rPr>
      </w:pPr>
    </w:p>
    <w:p w:rsidR="00D67334" w:rsidRPr="00BF1FF9" w:rsidRDefault="00D67334" w:rsidP="00BF1FF9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BF1FF9">
        <w:rPr>
          <w:rFonts w:ascii="TimesNewRomanPSMT" w:hAnsi="TimesNewRomanPSMT" w:cs="TimesNewRomanPSMT"/>
          <w:sz w:val="24"/>
          <w:szCs w:val="24"/>
        </w:rPr>
        <w:t>la frequenza osservata O (ossia il numero di casi che hanno quei dati valori sulle variabili considerate)</w:t>
      </w:r>
    </w:p>
    <w:p w:rsidR="00D67334" w:rsidRPr="00BF1FF9" w:rsidRDefault="00D67334" w:rsidP="00BF1FF9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BF1FF9">
        <w:rPr>
          <w:rFonts w:ascii="TimesNewRomanPSMT" w:hAnsi="TimesNewRomanPSMT" w:cs="TimesNewRomanPSMT"/>
          <w:sz w:val="24"/>
          <w:szCs w:val="24"/>
        </w:rPr>
        <w:t>la frequenza attesa A (ossia la frequenza che avremmo osservato nella cella se non vi fosse relazione tra le due variabili)</w:t>
      </w:r>
    </w:p>
    <w:p w:rsidR="00D67334" w:rsidRPr="00BF1FF9" w:rsidRDefault="00D67334" w:rsidP="00BF1FF9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BF1FF9">
        <w:rPr>
          <w:rFonts w:ascii="TimesNewRomanPSMT" w:hAnsi="TimesNewRomanPSMT" w:cs="TimesNewRomanPSMT"/>
          <w:sz w:val="24"/>
          <w:szCs w:val="24"/>
        </w:rPr>
        <w:t>il residuo standardizzato di cella, ossia lo scarto tra frequenza osservata e attesa rapportato alla radice quadrata della frequenza attesa (O-A)/</w:t>
      </w:r>
      <w:proofErr w:type="spellStart"/>
      <w:r w:rsidRPr="00BF1FF9">
        <w:rPr>
          <w:rFonts w:ascii="TimesNewRomanPSMT" w:hAnsi="TimesNewRomanPSMT" w:cs="TimesNewRomanPSMT"/>
          <w:sz w:val="24"/>
          <w:szCs w:val="24"/>
        </w:rPr>
        <w:t>radq</w:t>
      </w:r>
      <w:proofErr w:type="spellEnd"/>
      <w:r w:rsidRPr="00BF1FF9">
        <w:rPr>
          <w:rFonts w:ascii="TimesNewRomanPSMT" w:hAnsi="TimesNewRomanPSMT" w:cs="TimesNewRomanPSMT"/>
          <w:sz w:val="24"/>
          <w:szCs w:val="24"/>
        </w:rPr>
        <w:t>(A).</w:t>
      </w:r>
    </w:p>
    <w:p w:rsidR="00D67334" w:rsidRDefault="00D67334"/>
    <w:p w:rsidR="00417E47" w:rsidRDefault="008E7012">
      <w:r>
        <w:t>Tabella a doppia entrata</w:t>
      </w:r>
    </w:p>
    <w:p w:rsidR="00E92D58" w:rsidRDefault="00E92D58">
      <w:r>
        <w:t>Interazione del medico con il bambino al momento della puntura</w:t>
      </w:r>
    </w:p>
    <w:tbl>
      <w:tblPr>
        <w:tblStyle w:val="Grigliatabella"/>
        <w:tblW w:w="0" w:type="auto"/>
        <w:tblLook w:val="04A0"/>
      </w:tblPr>
      <w:tblGrid>
        <w:gridCol w:w="2444"/>
        <w:gridCol w:w="925"/>
        <w:gridCol w:w="992"/>
        <w:gridCol w:w="1139"/>
      </w:tblGrid>
      <w:tr w:rsidR="001F3E25" w:rsidTr="00D4599E">
        <w:tc>
          <w:tcPr>
            <w:tcW w:w="2444" w:type="dxa"/>
            <w:vAlign w:val="center"/>
          </w:tcPr>
          <w:p w:rsidR="001F3E25" w:rsidRDefault="001F3E25" w:rsidP="00D4599E">
            <w:pPr>
              <w:jc w:val="center"/>
            </w:pPr>
            <w:r>
              <w:t>Medico interagisce?</w:t>
            </w:r>
          </w:p>
          <w:p w:rsidR="001F3E25" w:rsidRDefault="00F4672A" w:rsidP="00D4599E">
            <w:pPr>
              <w:jc w:val="center"/>
            </w:pPr>
            <w:r>
              <w:t>Bambino agitato o tran</w:t>
            </w:r>
            <w:r w:rsidR="001F3E25">
              <w:t>quillo?</w:t>
            </w:r>
          </w:p>
        </w:tc>
        <w:tc>
          <w:tcPr>
            <w:tcW w:w="925" w:type="dxa"/>
            <w:vAlign w:val="center"/>
          </w:tcPr>
          <w:p w:rsidR="001F3E25" w:rsidRDefault="001F3E25" w:rsidP="00D4599E">
            <w:pPr>
              <w:jc w:val="center"/>
            </w:pPr>
            <w:r>
              <w:t>No</w:t>
            </w:r>
          </w:p>
        </w:tc>
        <w:tc>
          <w:tcPr>
            <w:tcW w:w="992" w:type="dxa"/>
            <w:vAlign w:val="center"/>
          </w:tcPr>
          <w:p w:rsidR="001F3E25" w:rsidRDefault="001F3E25" w:rsidP="00D4599E">
            <w:pPr>
              <w:jc w:val="center"/>
            </w:pPr>
            <w:r>
              <w:t>Si</w:t>
            </w:r>
          </w:p>
        </w:tc>
        <w:tc>
          <w:tcPr>
            <w:tcW w:w="1139" w:type="dxa"/>
            <w:vAlign w:val="center"/>
          </w:tcPr>
          <w:p w:rsidR="001F3E25" w:rsidRDefault="001F3E25" w:rsidP="00D4599E">
            <w:pPr>
              <w:jc w:val="center"/>
            </w:pPr>
            <w:r>
              <w:t>Marginale di riga</w:t>
            </w:r>
          </w:p>
        </w:tc>
      </w:tr>
      <w:tr w:rsidR="001F3E25" w:rsidTr="00D4599E">
        <w:tc>
          <w:tcPr>
            <w:tcW w:w="2444" w:type="dxa"/>
            <w:vAlign w:val="center"/>
          </w:tcPr>
          <w:p w:rsidR="001F3E25" w:rsidRDefault="001F3E25" w:rsidP="00D4599E">
            <w:pPr>
              <w:jc w:val="center"/>
            </w:pPr>
            <w:r>
              <w:t>Agitato</w:t>
            </w:r>
          </w:p>
        </w:tc>
        <w:tc>
          <w:tcPr>
            <w:tcW w:w="925" w:type="dxa"/>
            <w:vAlign w:val="center"/>
          </w:tcPr>
          <w:p w:rsidR="001F3E25" w:rsidRDefault="001F3E25" w:rsidP="00D4599E">
            <w:pPr>
              <w:jc w:val="center"/>
            </w:pPr>
            <w:r>
              <w:t>18</w:t>
            </w:r>
          </w:p>
          <w:p w:rsidR="00D67334" w:rsidRDefault="00D67334" w:rsidP="00D4599E">
            <w:pPr>
              <w:jc w:val="center"/>
            </w:pPr>
            <w:r>
              <w:t>16,9</w:t>
            </w:r>
          </w:p>
          <w:p w:rsidR="00D67334" w:rsidRDefault="00D67334" w:rsidP="00D4599E">
            <w:pPr>
              <w:jc w:val="center"/>
            </w:pPr>
            <w:r>
              <w:t>0,26</w:t>
            </w:r>
          </w:p>
        </w:tc>
        <w:tc>
          <w:tcPr>
            <w:tcW w:w="992" w:type="dxa"/>
            <w:vAlign w:val="center"/>
          </w:tcPr>
          <w:p w:rsidR="00F35F51" w:rsidRDefault="00F35F51" w:rsidP="00D4599E">
            <w:pPr>
              <w:jc w:val="center"/>
            </w:pPr>
            <w:r>
              <w:t>3</w:t>
            </w:r>
          </w:p>
          <w:p w:rsidR="001F3E25" w:rsidRDefault="001F3E25" w:rsidP="00D4599E">
            <w:pPr>
              <w:jc w:val="center"/>
            </w:pPr>
            <w:r>
              <w:t>34</w:t>
            </w:r>
          </w:p>
          <w:p w:rsidR="00D67334" w:rsidRDefault="00D67334" w:rsidP="00D4599E">
            <w:pPr>
              <w:jc w:val="center"/>
            </w:pPr>
            <w:r>
              <w:t>-0,5</w:t>
            </w:r>
          </w:p>
        </w:tc>
        <w:tc>
          <w:tcPr>
            <w:tcW w:w="1139" w:type="dxa"/>
            <w:vAlign w:val="center"/>
          </w:tcPr>
          <w:p w:rsidR="001F3E25" w:rsidRDefault="001F3E25" w:rsidP="00D4599E">
            <w:pPr>
              <w:jc w:val="center"/>
            </w:pPr>
            <w:r>
              <w:t>21</w:t>
            </w:r>
          </w:p>
        </w:tc>
      </w:tr>
      <w:tr w:rsidR="001F3E25" w:rsidTr="00D4599E">
        <w:tc>
          <w:tcPr>
            <w:tcW w:w="2444" w:type="dxa"/>
            <w:vAlign w:val="center"/>
          </w:tcPr>
          <w:p w:rsidR="001F3E25" w:rsidRDefault="001F3E25" w:rsidP="00D4599E">
            <w:pPr>
              <w:jc w:val="center"/>
            </w:pPr>
            <w:r>
              <w:t>Tranquillo</w:t>
            </w:r>
          </w:p>
        </w:tc>
        <w:tc>
          <w:tcPr>
            <w:tcW w:w="925" w:type="dxa"/>
            <w:vAlign w:val="center"/>
          </w:tcPr>
          <w:p w:rsidR="00F35F51" w:rsidRDefault="00F35F51" w:rsidP="00D4599E">
            <w:pPr>
              <w:jc w:val="center"/>
            </w:pPr>
            <w:r>
              <w:t>7</w:t>
            </w:r>
          </w:p>
          <w:p w:rsidR="001F3E25" w:rsidRDefault="001F3E25" w:rsidP="00D4599E">
            <w:pPr>
              <w:jc w:val="center"/>
            </w:pPr>
            <w:r>
              <w:t>7,8</w:t>
            </w:r>
          </w:p>
          <w:p w:rsidR="00D67334" w:rsidRDefault="00D67334" w:rsidP="00D4599E">
            <w:pPr>
              <w:jc w:val="center"/>
            </w:pPr>
            <w:r>
              <w:t>-0,3</w:t>
            </w:r>
          </w:p>
        </w:tc>
        <w:tc>
          <w:tcPr>
            <w:tcW w:w="992" w:type="dxa"/>
            <w:vAlign w:val="center"/>
          </w:tcPr>
          <w:p w:rsidR="001F3E25" w:rsidRDefault="00D67334" w:rsidP="00D4599E">
            <w:pPr>
              <w:jc w:val="center"/>
            </w:pPr>
            <w:r>
              <w:t>3</w:t>
            </w:r>
          </w:p>
          <w:p w:rsidR="00D67334" w:rsidRDefault="00D67334" w:rsidP="00D4599E">
            <w:pPr>
              <w:jc w:val="center"/>
            </w:pPr>
            <w:r>
              <w:t>1,9</w:t>
            </w:r>
          </w:p>
          <w:p w:rsidR="00D67334" w:rsidRDefault="00D67334" w:rsidP="00D4599E">
            <w:pPr>
              <w:jc w:val="center"/>
            </w:pPr>
            <w:r>
              <w:t>0,8</w:t>
            </w:r>
          </w:p>
        </w:tc>
        <w:tc>
          <w:tcPr>
            <w:tcW w:w="1139" w:type="dxa"/>
            <w:vAlign w:val="center"/>
          </w:tcPr>
          <w:p w:rsidR="001F3E25" w:rsidRDefault="001F3E25" w:rsidP="00D4599E">
            <w:pPr>
              <w:jc w:val="center"/>
            </w:pPr>
            <w:r>
              <w:t>10</w:t>
            </w:r>
          </w:p>
        </w:tc>
      </w:tr>
      <w:tr w:rsidR="001F3E25" w:rsidTr="00D4599E">
        <w:tc>
          <w:tcPr>
            <w:tcW w:w="2444" w:type="dxa"/>
            <w:vAlign w:val="center"/>
          </w:tcPr>
          <w:p w:rsidR="001F3E25" w:rsidRDefault="001F3E25" w:rsidP="00D4599E">
            <w:pPr>
              <w:jc w:val="center"/>
            </w:pPr>
            <w:r>
              <w:t>Marginale di colonna</w:t>
            </w:r>
          </w:p>
        </w:tc>
        <w:tc>
          <w:tcPr>
            <w:tcW w:w="925" w:type="dxa"/>
            <w:vAlign w:val="center"/>
          </w:tcPr>
          <w:p w:rsidR="001F3E25" w:rsidRDefault="001F3E25" w:rsidP="00D4599E">
            <w:pPr>
              <w:jc w:val="center"/>
            </w:pPr>
            <w:r>
              <w:t>25</w:t>
            </w:r>
          </w:p>
        </w:tc>
        <w:tc>
          <w:tcPr>
            <w:tcW w:w="992" w:type="dxa"/>
            <w:vAlign w:val="center"/>
          </w:tcPr>
          <w:p w:rsidR="001F3E25" w:rsidRDefault="001F3E25" w:rsidP="00D4599E">
            <w:pPr>
              <w:jc w:val="center"/>
            </w:pPr>
            <w:r>
              <w:t>6</w:t>
            </w:r>
          </w:p>
        </w:tc>
        <w:tc>
          <w:tcPr>
            <w:tcW w:w="1139" w:type="dxa"/>
            <w:vAlign w:val="center"/>
          </w:tcPr>
          <w:p w:rsidR="001F3E25" w:rsidRDefault="001F3E25" w:rsidP="00D4599E">
            <w:pPr>
              <w:jc w:val="center"/>
            </w:pPr>
            <w:r>
              <w:t>31</w:t>
            </w:r>
          </w:p>
        </w:tc>
      </w:tr>
    </w:tbl>
    <w:p w:rsidR="001F3E25" w:rsidRDefault="001F3E25"/>
    <w:p w:rsidR="006C7081" w:rsidRDefault="001F3E25">
      <w:r>
        <w:t>X</w:t>
      </w:r>
      <w:r w:rsidR="00F4672A">
        <w:t xml:space="preserve"> </w:t>
      </w:r>
      <w:r>
        <w:t>quadro = 1,07</w:t>
      </w:r>
    </w:p>
    <w:p w:rsidR="001F3E25" w:rsidRDefault="001F3E25">
      <w:r>
        <w:t>V di CRAMER = 0,18</w:t>
      </w:r>
    </w:p>
    <w:p w:rsidR="008C5773" w:rsidRDefault="008C5773">
      <w:r>
        <w:br w:type="page"/>
      </w:r>
    </w:p>
    <w:p w:rsidR="00CA72F9" w:rsidRDefault="008C5773">
      <w:pPr>
        <w:rPr>
          <w:b/>
          <w:sz w:val="28"/>
          <w:szCs w:val="28"/>
          <w:u w:val="single"/>
        </w:rPr>
      </w:pPr>
      <w:r w:rsidRPr="008C5773">
        <w:rPr>
          <w:b/>
          <w:sz w:val="28"/>
          <w:szCs w:val="28"/>
          <w:u w:val="single"/>
        </w:rPr>
        <w:lastRenderedPageBreak/>
        <w:t>Conclusioni</w:t>
      </w:r>
    </w:p>
    <w:p w:rsidR="008C5773" w:rsidRPr="007D482C" w:rsidRDefault="008C5773" w:rsidP="007D48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r w:rsidRPr="007D482C">
        <w:rPr>
          <w:rFonts w:ascii="TimesNewRomanPSMT" w:hAnsi="TimesNewRomanPSMT" w:cs="TimesNewRomanPSMT"/>
          <w:sz w:val="24"/>
          <w:szCs w:val="24"/>
        </w:rPr>
        <w:t xml:space="preserve">Dalla ricerca emerge in modo decisivo che l’interazione del medico </w:t>
      </w:r>
      <w:r w:rsidR="0067792B">
        <w:rPr>
          <w:rFonts w:ascii="TimesNewRomanPSMT" w:hAnsi="TimesNewRomanPSMT" w:cs="TimesNewRomanPSMT"/>
          <w:sz w:val="24"/>
          <w:szCs w:val="24"/>
        </w:rPr>
        <w:t xml:space="preserve">con il bambino </w:t>
      </w:r>
      <w:r w:rsidRPr="007D482C">
        <w:rPr>
          <w:rFonts w:ascii="TimesNewRomanPSMT" w:hAnsi="TimesNewRomanPSMT" w:cs="TimesNewRomanPSMT"/>
          <w:sz w:val="24"/>
          <w:szCs w:val="24"/>
        </w:rPr>
        <w:t>non influisce in modo così decisivo poiché il numero dei bambini agitati e tranquilli risulta approssimativamente costante.</w:t>
      </w:r>
    </w:p>
    <w:p w:rsidR="00A736C9" w:rsidRDefault="0067792B" w:rsidP="006779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Nel caso di mancata interazione</w:t>
      </w:r>
      <w:r w:rsidR="008C5773" w:rsidRPr="007D482C">
        <w:rPr>
          <w:rFonts w:ascii="TimesNewRomanPSMT" w:hAnsi="TimesNewRomanPSMT" w:cs="TimesNewRomanPSMT"/>
          <w:sz w:val="24"/>
          <w:szCs w:val="24"/>
        </w:rPr>
        <w:t xml:space="preserve"> si verifica un numero di casi maggiori di bambini agitati rispetto a quelli tranquilli.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A736C9">
        <w:rPr>
          <w:rFonts w:ascii="TimesNewRomanPSMT" w:hAnsi="TimesNewRomanPSMT" w:cs="TimesNewRomanPSMT"/>
          <w:sz w:val="24"/>
          <w:szCs w:val="24"/>
        </w:rPr>
        <w:t>Nella maggior parte dei casi il medico non utilizza tecniche di distrazione.</w:t>
      </w:r>
    </w:p>
    <w:p w:rsidR="00A736C9" w:rsidRDefault="00A736C9" w:rsidP="0067792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Lo stato emotivo del bambino prima dell’ingresso nello sala vaccinazioni risulta tranquillo, il bambino nella maggior parte dei casi rimane seduto, ricercando il contatto materno</w:t>
      </w:r>
      <w:r w:rsidR="00356A76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(48%), una minima percentuale piange; a differenza del</w:t>
      </w:r>
      <w:r w:rsidR="0067792B">
        <w:rPr>
          <w:rFonts w:ascii="TimesNewRomanPSMT" w:hAnsi="TimesNewRomanPSMT" w:cs="TimesNewRomanPSMT"/>
          <w:sz w:val="24"/>
          <w:szCs w:val="24"/>
        </w:rPr>
        <w:t>la percentuale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67792B">
        <w:rPr>
          <w:rFonts w:ascii="TimesNewRomanPSMT" w:hAnsi="TimesNewRomanPSMT" w:cs="TimesNewRomanPSMT"/>
          <w:sz w:val="24"/>
          <w:szCs w:val="24"/>
        </w:rPr>
        <w:t>che indica</w:t>
      </w:r>
      <w:r>
        <w:rPr>
          <w:rFonts w:ascii="TimesNewRomanPSMT" w:hAnsi="TimesNewRomanPSMT" w:cs="TimesNewRomanPSMT"/>
          <w:sz w:val="24"/>
          <w:szCs w:val="24"/>
        </w:rPr>
        <w:t xml:space="preserve"> il bambino </w:t>
      </w:r>
      <w:r w:rsidR="0067792B">
        <w:rPr>
          <w:rFonts w:ascii="TimesNewRomanPSMT" w:hAnsi="TimesNewRomanPSMT" w:cs="TimesNewRomanPSMT"/>
          <w:sz w:val="24"/>
          <w:szCs w:val="24"/>
        </w:rPr>
        <w:t>in</w:t>
      </w:r>
      <w:r>
        <w:rPr>
          <w:rFonts w:ascii="TimesNewRomanPSMT" w:hAnsi="TimesNewRomanPSMT" w:cs="TimesNewRomanPSMT"/>
          <w:sz w:val="24"/>
          <w:szCs w:val="24"/>
        </w:rPr>
        <w:t xml:space="preserve"> uno stato emotivo molto agitato</w:t>
      </w:r>
      <w:r w:rsidR="00356A76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(72%).</w:t>
      </w:r>
    </w:p>
    <w:p w:rsidR="00356A76" w:rsidRDefault="00356A76" w:rsidP="006779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A nostro parere per poter affermare che esista una relazione significativa tra le variabili, avremmo dovuto avere la possibilità di poter sottoporre il questionario a più Asl, in modo da avere un maggiore confronto e un campione più ampio.</w:t>
      </w:r>
    </w:p>
    <w:p w:rsidR="00A736C9" w:rsidRPr="007D482C" w:rsidRDefault="00A736C9" w:rsidP="007D48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</w:p>
    <w:sectPr w:rsidR="00A736C9" w:rsidRPr="007D482C" w:rsidSect="00D67334">
      <w:footerReference w:type="default" r:id="rId28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277" w:rsidRDefault="006B3277" w:rsidP="00D67334">
      <w:pPr>
        <w:spacing w:after="0" w:line="240" w:lineRule="auto"/>
      </w:pPr>
      <w:r>
        <w:separator/>
      </w:r>
    </w:p>
  </w:endnote>
  <w:endnote w:type="continuationSeparator" w:id="0">
    <w:p w:rsidR="006B3277" w:rsidRDefault="006B3277" w:rsidP="00D67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NewRomanPS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11087676"/>
      <w:docPartObj>
        <w:docPartGallery w:val="Page Numbers (Bottom of Page)"/>
        <w:docPartUnique/>
      </w:docPartObj>
    </w:sdtPr>
    <w:sdtContent>
      <w:p w:rsidR="00A70512" w:rsidRDefault="00A70512">
        <w:pPr>
          <w:pStyle w:val="Pidipagina"/>
          <w:jc w:val="center"/>
        </w:pPr>
        <w:fldSimple w:instr="PAGE   \* MERGEFORMAT">
          <w:r w:rsidR="0067792B">
            <w:rPr>
              <w:noProof/>
            </w:rPr>
            <w:t>17</w:t>
          </w:r>
        </w:fldSimple>
      </w:p>
    </w:sdtContent>
  </w:sdt>
  <w:p w:rsidR="00A70512" w:rsidRDefault="00A70512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277" w:rsidRDefault="006B3277" w:rsidP="00D67334">
      <w:pPr>
        <w:spacing w:after="0" w:line="240" w:lineRule="auto"/>
      </w:pPr>
      <w:r>
        <w:separator/>
      </w:r>
    </w:p>
  </w:footnote>
  <w:footnote w:type="continuationSeparator" w:id="0">
    <w:p w:rsidR="006B3277" w:rsidRDefault="006B3277" w:rsidP="00D673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85631"/>
    <w:multiLevelType w:val="hybridMultilevel"/>
    <w:tmpl w:val="5CCED3B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15960"/>
    <w:multiLevelType w:val="hybridMultilevel"/>
    <w:tmpl w:val="20E68F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2E6716"/>
    <w:multiLevelType w:val="hybridMultilevel"/>
    <w:tmpl w:val="02EA19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C02DC9"/>
    <w:multiLevelType w:val="hybridMultilevel"/>
    <w:tmpl w:val="EDDE1B9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9103DD"/>
    <w:multiLevelType w:val="hybridMultilevel"/>
    <w:tmpl w:val="F2DA38F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EF7586"/>
    <w:multiLevelType w:val="hybridMultilevel"/>
    <w:tmpl w:val="CD2A6E3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220E98"/>
    <w:multiLevelType w:val="hybridMultilevel"/>
    <w:tmpl w:val="033A3B16"/>
    <w:lvl w:ilvl="0" w:tplc="9EB0357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04F7170"/>
    <w:multiLevelType w:val="hybridMultilevel"/>
    <w:tmpl w:val="B6FA4B1E"/>
    <w:lvl w:ilvl="0" w:tplc="0410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B9F"/>
    <w:rsid w:val="00004243"/>
    <w:rsid w:val="0004731B"/>
    <w:rsid w:val="00095A07"/>
    <w:rsid w:val="000A7ED6"/>
    <w:rsid w:val="000D56A5"/>
    <w:rsid w:val="00127156"/>
    <w:rsid w:val="0016426D"/>
    <w:rsid w:val="0016525F"/>
    <w:rsid w:val="001C4D65"/>
    <w:rsid w:val="001E2EC9"/>
    <w:rsid w:val="001F3E25"/>
    <w:rsid w:val="00204301"/>
    <w:rsid w:val="002075EF"/>
    <w:rsid w:val="00212CD0"/>
    <w:rsid w:val="002378B8"/>
    <w:rsid w:val="00255E27"/>
    <w:rsid w:val="0026695B"/>
    <w:rsid w:val="002E01E6"/>
    <w:rsid w:val="002F3F2D"/>
    <w:rsid w:val="00316AFE"/>
    <w:rsid w:val="0031778E"/>
    <w:rsid w:val="00325A9F"/>
    <w:rsid w:val="00355C12"/>
    <w:rsid w:val="00356A76"/>
    <w:rsid w:val="0040408C"/>
    <w:rsid w:val="00417E47"/>
    <w:rsid w:val="0043745A"/>
    <w:rsid w:val="004679FF"/>
    <w:rsid w:val="00484CE5"/>
    <w:rsid w:val="004C2FDA"/>
    <w:rsid w:val="005108AD"/>
    <w:rsid w:val="005140D0"/>
    <w:rsid w:val="00536181"/>
    <w:rsid w:val="00597AC2"/>
    <w:rsid w:val="00612029"/>
    <w:rsid w:val="00612B69"/>
    <w:rsid w:val="00624356"/>
    <w:rsid w:val="00661AE3"/>
    <w:rsid w:val="00671D29"/>
    <w:rsid w:val="00674C06"/>
    <w:rsid w:val="0067792B"/>
    <w:rsid w:val="006903E2"/>
    <w:rsid w:val="006B0937"/>
    <w:rsid w:val="006B3277"/>
    <w:rsid w:val="006C7081"/>
    <w:rsid w:val="006F23B2"/>
    <w:rsid w:val="00717EE9"/>
    <w:rsid w:val="00741E8D"/>
    <w:rsid w:val="007A3838"/>
    <w:rsid w:val="007D482C"/>
    <w:rsid w:val="007F1F8C"/>
    <w:rsid w:val="007F3993"/>
    <w:rsid w:val="00832C71"/>
    <w:rsid w:val="008351DA"/>
    <w:rsid w:val="00843DD0"/>
    <w:rsid w:val="00867AFF"/>
    <w:rsid w:val="00874D04"/>
    <w:rsid w:val="00881D40"/>
    <w:rsid w:val="008A48CB"/>
    <w:rsid w:val="008B5B9F"/>
    <w:rsid w:val="008C5773"/>
    <w:rsid w:val="008D21BD"/>
    <w:rsid w:val="008D766A"/>
    <w:rsid w:val="008E5B98"/>
    <w:rsid w:val="008E7012"/>
    <w:rsid w:val="008F3711"/>
    <w:rsid w:val="0090538B"/>
    <w:rsid w:val="009324BF"/>
    <w:rsid w:val="009749E2"/>
    <w:rsid w:val="00976FEB"/>
    <w:rsid w:val="009A1695"/>
    <w:rsid w:val="009A4083"/>
    <w:rsid w:val="009D3526"/>
    <w:rsid w:val="009D6011"/>
    <w:rsid w:val="009E4CB7"/>
    <w:rsid w:val="00A41A14"/>
    <w:rsid w:val="00A62657"/>
    <w:rsid w:val="00A6292A"/>
    <w:rsid w:val="00A7017F"/>
    <w:rsid w:val="00A70512"/>
    <w:rsid w:val="00A7112B"/>
    <w:rsid w:val="00A736C9"/>
    <w:rsid w:val="00B2261F"/>
    <w:rsid w:val="00B32B20"/>
    <w:rsid w:val="00B35AE8"/>
    <w:rsid w:val="00B8690D"/>
    <w:rsid w:val="00BB62DC"/>
    <w:rsid w:val="00BB6343"/>
    <w:rsid w:val="00BD51EF"/>
    <w:rsid w:val="00BF1FF9"/>
    <w:rsid w:val="00BF5DCB"/>
    <w:rsid w:val="00C10CCA"/>
    <w:rsid w:val="00C12B49"/>
    <w:rsid w:val="00C66D88"/>
    <w:rsid w:val="00C90260"/>
    <w:rsid w:val="00CA72F9"/>
    <w:rsid w:val="00CD7121"/>
    <w:rsid w:val="00CF744C"/>
    <w:rsid w:val="00D03640"/>
    <w:rsid w:val="00D05A09"/>
    <w:rsid w:val="00D4599E"/>
    <w:rsid w:val="00D67334"/>
    <w:rsid w:val="00D80454"/>
    <w:rsid w:val="00D8392E"/>
    <w:rsid w:val="00E36C35"/>
    <w:rsid w:val="00E92D58"/>
    <w:rsid w:val="00E96183"/>
    <w:rsid w:val="00EB3543"/>
    <w:rsid w:val="00EC3DFD"/>
    <w:rsid w:val="00ED341C"/>
    <w:rsid w:val="00EF6EC1"/>
    <w:rsid w:val="00F174CA"/>
    <w:rsid w:val="00F35F51"/>
    <w:rsid w:val="00F4672A"/>
    <w:rsid w:val="00F76A88"/>
    <w:rsid w:val="00FD0222"/>
    <w:rsid w:val="00FE6E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36C35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A701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A711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A7112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749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749E2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B35AE8"/>
    <w:rPr>
      <w:color w:val="0000FF" w:themeColor="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A701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Intestazione">
    <w:name w:val="header"/>
    <w:basedOn w:val="Normale"/>
    <w:link w:val="IntestazioneCarattere"/>
    <w:uiPriority w:val="99"/>
    <w:unhideWhenUsed/>
    <w:rsid w:val="00D673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67334"/>
  </w:style>
  <w:style w:type="paragraph" w:styleId="Pidipagina">
    <w:name w:val="footer"/>
    <w:basedOn w:val="Normale"/>
    <w:link w:val="PidipaginaCarattere"/>
    <w:uiPriority w:val="99"/>
    <w:unhideWhenUsed/>
    <w:rsid w:val="00D673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67334"/>
  </w:style>
  <w:style w:type="paragraph" w:styleId="Corpodeltesto">
    <w:name w:val="Body Text"/>
    <w:basedOn w:val="Normale"/>
    <w:link w:val="CorpodeltestoCarattere"/>
    <w:rsid w:val="004C2FDA"/>
    <w:pPr>
      <w:suppressAutoHyphens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Cs w:val="24"/>
      <w:lang w:eastAsia="ar-SA"/>
    </w:rPr>
  </w:style>
  <w:style w:type="character" w:customStyle="1" w:styleId="CorpodeltestoCarattere">
    <w:name w:val="Corpo del testo Carattere"/>
    <w:basedOn w:val="Carpredefinitoparagrafo"/>
    <w:link w:val="Corpodeltesto"/>
    <w:rsid w:val="004C2FDA"/>
    <w:rPr>
      <w:rFonts w:ascii="Times New Roman" w:eastAsia="Times New Roman" w:hAnsi="Times New Roman" w:cs="Times New Roman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7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ndazione-livia-benini.org/curanti/controllo/procs.htm" TargetMode="External"/><Relationship Id="rId13" Type="http://schemas.openxmlformats.org/officeDocument/2006/relationships/hyperlink" Target="http://www.sanihelp.it/enciclopedia/scheda/3765.html" TargetMode="External"/><Relationship Id="rId18" Type="http://schemas.openxmlformats.org/officeDocument/2006/relationships/hyperlink" Target="http://www.simg.it/documenti/rivista/1998/dolore_bambini.htm" TargetMode="External"/><Relationship Id="rId26" Type="http://schemas.openxmlformats.org/officeDocument/2006/relationships/chart" Target="charts/chart5.xml"/><Relationship Id="rId3" Type="http://schemas.openxmlformats.org/officeDocument/2006/relationships/styles" Target="styles.xml"/><Relationship Id="rId21" Type="http://schemas.openxmlformats.org/officeDocument/2006/relationships/image" Target="media/image1.png"/><Relationship Id="rId7" Type="http://schemas.openxmlformats.org/officeDocument/2006/relationships/endnotes" Target="endnotes.xml"/><Relationship Id="rId12" Type="http://schemas.openxmlformats.org/officeDocument/2006/relationships/hyperlink" Target="http://it.wikipedia.org/wiki/Iniezione_(medicina)" TargetMode="External"/><Relationship Id="rId17" Type="http://schemas.openxmlformats.org/officeDocument/2006/relationships/hyperlink" Target="http://www.lapelle.it/pediatria/dolore_e_prurito.htm" TargetMode="External"/><Relationship Id="rId25" Type="http://schemas.openxmlformats.org/officeDocument/2006/relationships/chart" Target="charts/chart4.xml"/><Relationship Id="rId2" Type="http://schemas.openxmlformats.org/officeDocument/2006/relationships/numbering" Target="numbering.xml"/><Relationship Id="rId16" Type="http://schemas.openxmlformats.org/officeDocument/2006/relationships/hyperlink" Target="http://www.infermiereonline.net" TargetMode="External"/><Relationship Id="rId20" Type="http://schemas.openxmlformats.org/officeDocument/2006/relationships/hyperlink" Target="http://www.medicoebambino.com/_inizione_dolore_vaccinazione_ago_vaccin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enessere.com/psicologia/emozioni/la_paura.htm" TargetMode="External"/><Relationship Id="rId24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hyperlink" Target="http://wwwistc.ip.rm.cnr.it" TargetMode="External"/><Relationship Id="rId23" Type="http://schemas.openxmlformats.org/officeDocument/2006/relationships/chart" Target="charts/chart2.xml"/><Relationship Id="rId28" Type="http://schemas.openxmlformats.org/officeDocument/2006/relationships/footer" Target="footer1.xml"/><Relationship Id="rId10" Type="http://schemas.openxmlformats.org/officeDocument/2006/relationships/hyperlink" Target="http://it.wikipedia.org/wiki/Paura" TargetMode="External"/><Relationship Id="rId19" Type="http://schemas.openxmlformats.org/officeDocument/2006/relationships/hyperlink" Target="http://www.infermieristicapediatrica.it" TargetMode="Externa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www.psicolinea.it/t_t/Tecniche_non_farmacologiche__e_Bambini.htm" TargetMode="External"/><Relationship Id="rId14" Type="http://schemas.openxmlformats.org/officeDocument/2006/relationships/hyperlink" Target="http://www.css-exducere.it/web/art_paura_ospedale.htm" TargetMode="External"/><Relationship Id="rId22" Type="http://schemas.openxmlformats.org/officeDocument/2006/relationships/chart" Target="charts/chart1.xml"/><Relationship Id="rId27" Type="http://schemas.openxmlformats.org/officeDocument/2006/relationships/chart" Target="charts/chart6.xml"/><Relationship Id="rId30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Cartel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Cartel1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Cartel1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Cartel1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E:\Cartel1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E:\Cartel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t-IT"/>
  <c:chart>
    <c:title>
      <c:tx>
        <c:rich>
          <a:bodyPr/>
          <a:lstStyle/>
          <a:p>
            <a:pPr>
              <a:defRPr/>
            </a:pPr>
            <a:r>
              <a:rPr lang="it-IT" sz="1400"/>
              <a:t>Tipologia di accompagnatore del bambino</a:t>
            </a:r>
          </a:p>
        </c:rich>
      </c:tx>
    </c:title>
    <c:plotArea>
      <c:layout/>
      <c:barChart>
        <c:barDir val="col"/>
        <c:grouping val="stacked"/>
        <c:ser>
          <c:idx val="1"/>
          <c:order val="1"/>
          <c:spPr>
            <a:noFill/>
          </c:spPr>
          <c:dLbls>
            <c:dLbl>
              <c:idx val="0"/>
              <c:layout>
                <c:manualLayout>
                  <c:x val="5.5553368328958895E-3"/>
                  <c:y val="-0.42592592592592726"/>
                </c:manualLayout>
              </c:layout>
              <c:showVal val="1"/>
            </c:dLbl>
            <c:dLbl>
              <c:idx val="1"/>
              <c:layout>
                <c:manualLayout>
                  <c:x val="0"/>
                  <c:y val="-0.15277814231554399"/>
                </c:manualLayout>
              </c:layout>
              <c:showVal val="1"/>
            </c:dLbl>
            <c:dLbl>
              <c:idx val="2"/>
              <c:layout>
                <c:manualLayout>
                  <c:x val="0"/>
                  <c:y val="-0.14351888305628527"/>
                </c:manualLayout>
              </c:layout>
              <c:showVal val="1"/>
            </c:dLbl>
            <c:showVal val="1"/>
          </c:dLbls>
          <c:val>
            <c:numRef>
              <c:f>Foglio1!$C$47:$C$49</c:f>
              <c:numCache>
                <c:formatCode>0%</c:formatCode>
                <c:ptCount val="3"/>
                <c:pt idx="0">
                  <c:v>0.68000000000000127</c:v>
                </c:pt>
                <c:pt idx="1">
                  <c:v>0.16000000000000023</c:v>
                </c:pt>
                <c:pt idx="2">
                  <c:v>0.16000000000000023</c:v>
                </c:pt>
              </c:numCache>
            </c:numRef>
          </c:val>
        </c:ser>
        <c:overlap val="100"/>
        <c:axId val="55011584"/>
        <c:axId val="55296000"/>
      </c:barChart>
      <c:barChart>
        <c:barDir val="col"/>
        <c:grouping val="stacked"/>
        <c:ser>
          <c:idx val="0"/>
          <c:order val="0"/>
          <c:dLbls>
            <c:showVal val="1"/>
          </c:dLbls>
          <c:val>
            <c:numRef>
              <c:f>Foglio1!$B$47:$B$49</c:f>
              <c:numCache>
                <c:formatCode>General</c:formatCode>
                <c:ptCount val="3"/>
                <c:pt idx="0">
                  <c:v>17</c:v>
                </c:pt>
                <c:pt idx="1">
                  <c:v>4</c:v>
                </c:pt>
                <c:pt idx="2">
                  <c:v>4</c:v>
                </c:pt>
              </c:numCache>
            </c:numRef>
          </c:val>
        </c:ser>
        <c:overlap val="100"/>
        <c:axId val="55299456"/>
        <c:axId val="55297536"/>
      </c:barChart>
      <c:catAx>
        <c:axId val="55011584"/>
        <c:scaling>
          <c:orientation val="minMax"/>
        </c:scaling>
        <c:axPos val="b"/>
        <c:tickLblPos val="nextTo"/>
        <c:crossAx val="55296000"/>
        <c:crosses val="autoZero"/>
        <c:auto val="1"/>
        <c:lblAlgn val="ctr"/>
        <c:lblOffset val="100"/>
      </c:catAx>
      <c:valAx>
        <c:axId val="55296000"/>
        <c:scaling>
          <c:orientation val="minMax"/>
        </c:scaling>
        <c:axPos val="l"/>
        <c:majorGridlines/>
        <c:numFmt formatCode="0%" sourceLinked="1"/>
        <c:tickLblPos val="nextTo"/>
        <c:crossAx val="55011584"/>
        <c:crosses val="autoZero"/>
        <c:crossBetween val="between"/>
      </c:valAx>
      <c:valAx>
        <c:axId val="55297536"/>
        <c:scaling>
          <c:orientation val="minMax"/>
        </c:scaling>
        <c:axPos val="r"/>
        <c:numFmt formatCode="General" sourceLinked="1"/>
        <c:tickLblPos val="nextTo"/>
        <c:crossAx val="55299456"/>
        <c:crosses val="max"/>
        <c:crossBetween val="between"/>
      </c:valAx>
      <c:catAx>
        <c:axId val="55299456"/>
        <c:scaling>
          <c:orientation val="minMax"/>
        </c:scaling>
        <c:delete val="1"/>
        <c:axPos val="b"/>
        <c:tickLblPos val="none"/>
        <c:crossAx val="55297536"/>
        <c:crosses val="autoZero"/>
        <c:auto val="1"/>
        <c:lblAlgn val="ctr"/>
        <c:lblOffset val="100"/>
      </c:catAx>
    </c:plotArea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t-IT"/>
  <c:chart>
    <c:title>
      <c:tx>
        <c:rich>
          <a:bodyPr/>
          <a:lstStyle/>
          <a:p>
            <a:pPr>
              <a:defRPr/>
            </a:pPr>
            <a:r>
              <a:rPr lang="it-IT" sz="1400" baseline="0"/>
              <a:t>Comportamento dei bambini prima del vaccino</a:t>
            </a:r>
          </a:p>
        </c:rich>
      </c:tx>
    </c:title>
    <c:plotArea>
      <c:layout/>
      <c:barChart>
        <c:barDir val="col"/>
        <c:grouping val="stacked"/>
        <c:ser>
          <c:idx val="1"/>
          <c:order val="1"/>
          <c:spPr>
            <a:noFill/>
          </c:spPr>
          <c:dLbls>
            <c:dLbl>
              <c:idx val="0"/>
              <c:layout>
                <c:manualLayout>
                  <c:x val="-2.1872265966754344E-7"/>
                  <c:y val="-0.27479804607757363"/>
                </c:manualLayout>
              </c:layout>
              <c:dLblPos val="ctr"/>
              <c:showVal val="1"/>
            </c:dLbl>
            <c:dLbl>
              <c:idx val="1"/>
              <c:layout>
                <c:manualLayout>
                  <c:x val="0"/>
                  <c:y val="-0.3997029017206199"/>
                </c:manualLayout>
              </c:layout>
              <c:dLblPos val="ctr"/>
              <c:showVal val="1"/>
            </c:dLbl>
            <c:dLbl>
              <c:idx val="2"/>
              <c:layout>
                <c:manualLayout>
                  <c:x val="-2.7779965004374628E-3"/>
                  <c:y val="-0.20542468649752174"/>
                </c:manualLayout>
              </c:layout>
              <c:dLblPos val="ctr"/>
              <c:showVal val="1"/>
            </c:dLbl>
            <c:dLblPos val="inEnd"/>
            <c:showVal val="1"/>
          </c:dLbls>
          <c:val>
            <c:numRef>
              <c:f>Foglio1!$C$8:$C$10</c:f>
              <c:numCache>
                <c:formatCode>0%</c:formatCode>
                <c:ptCount val="3"/>
                <c:pt idx="0">
                  <c:v>0.32000000000000084</c:v>
                </c:pt>
                <c:pt idx="1">
                  <c:v>0.48000000000000032</c:v>
                </c:pt>
                <c:pt idx="2">
                  <c:v>0.2</c:v>
                </c:pt>
              </c:numCache>
            </c:numRef>
          </c:val>
        </c:ser>
        <c:overlap val="100"/>
        <c:axId val="58476800"/>
        <c:axId val="58484992"/>
      </c:barChart>
      <c:barChart>
        <c:barDir val="col"/>
        <c:grouping val="stacked"/>
        <c:ser>
          <c:idx val="0"/>
          <c:order val="0"/>
          <c:dLbls>
            <c:showVal val="1"/>
          </c:dLbls>
          <c:val>
            <c:numRef>
              <c:f>Foglio1!$B$8:$B$10</c:f>
              <c:numCache>
                <c:formatCode>General</c:formatCode>
                <c:ptCount val="3"/>
                <c:pt idx="0">
                  <c:v>8</c:v>
                </c:pt>
                <c:pt idx="1">
                  <c:v>12</c:v>
                </c:pt>
                <c:pt idx="2">
                  <c:v>5</c:v>
                </c:pt>
              </c:numCache>
            </c:numRef>
          </c:val>
        </c:ser>
        <c:gapWidth val="100"/>
        <c:overlap val="100"/>
        <c:axId val="58902400"/>
        <c:axId val="58900480"/>
      </c:barChart>
      <c:catAx>
        <c:axId val="58476800"/>
        <c:scaling>
          <c:orientation val="minMax"/>
        </c:scaling>
        <c:axPos val="b"/>
        <c:tickLblPos val="nextTo"/>
        <c:crossAx val="58484992"/>
        <c:crosses val="autoZero"/>
        <c:auto val="1"/>
        <c:lblAlgn val="ctr"/>
        <c:lblOffset val="100"/>
      </c:catAx>
      <c:valAx>
        <c:axId val="58484992"/>
        <c:scaling>
          <c:orientation val="minMax"/>
        </c:scaling>
        <c:axPos val="l"/>
        <c:majorGridlines/>
        <c:numFmt formatCode="0%" sourceLinked="1"/>
        <c:tickLblPos val="nextTo"/>
        <c:crossAx val="58476800"/>
        <c:crosses val="autoZero"/>
        <c:crossBetween val="between"/>
      </c:valAx>
      <c:valAx>
        <c:axId val="58900480"/>
        <c:scaling>
          <c:orientation val="minMax"/>
        </c:scaling>
        <c:axPos val="r"/>
        <c:numFmt formatCode="General" sourceLinked="1"/>
        <c:tickLblPos val="nextTo"/>
        <c:crossAx val="58902400"/>
        <c:crosses val="max"/>
        <c:crossBetween val="between"/>
      </c:valAx>
      <c:catAx>
        <c:axId val="58902400"/>
        <c:scaling>
          <c:orientation val="minMax"/>
        </c:scaling>
        <c:delete val="1"/>
        <c:axPos val="b"/>
        <c:tickLblPos val="none"/>
        <c:crossAx val="58900480"/>
        <c:crosses val="autoZero"/>
        <c:auto val="1"/>
        <c:lblAlgn val="ctr"/>
        <c:lblOffset val="100"/>
      </c:catAx>
    </c:plotArea>
    <c:plotVisOnly val="1"/>
    <c:dispBlanksAs val="gap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t-IT"/>
  <c:chart>
    <c:title>
      <c:tx>
        <c:rich>
          <a:bodyPr/>
          <a:lstStyle/>
          <a:p>
            <a:pPr>
              <a:defRPr/>
            </a:pPr>
            <a:r>
              <a:rPr lang="it-IT" sz="1400"/>
              <a:t>Variabile interazione del medico</a:t>
            </a:r>
          </a:p>
        </c:rich>
      </c:tx>
    </c:title>
    <c:plotArea>
      <c:layout/>
      <c:barChart>
        <c:barDir val="col"/>
        <c:grouping val="stacked"/>
        <c:ser>
          <c:idx val="1"/>
          <c:order val="1"/>
          <c:spPr>
            <a:noFill/>
          </c:spPr>
          <c:dLbls>
            <c:dLbl>
              <c:idx val="0"/>
              <c:layout>
                <c:manualLayout>
                  <c:x val="5.5555555555555558E-3"/>
                  <c:y val="-0.42129629629629628"/>
                </c:manualLayout>
              </c:layout>
              <c:showVal val="1"/>
            </c:dLbl>
            <c:dLbl>
              <c:idx val="1"/>
              <c:layout>
                <c:manualLayout>
                  <c:x val="0"/>
                  <c:y val="-0.23148148148148229"/>
                </c:manualLayout>
              </c:layout>
              <c:showVal val="1"/>
            </c:dLbl>
            <c:showVal val="1"/>
          </c:dLbls>
          <c:val>
            <c:numRef>
              <c:f>Foglio1!$C$19:$C$20</c:f>
              <c:numCache>
                <c:formatCode>0%</c:formatCode>
                <c:ptCount val="2"/>
                <c:pt idx="0">
                  <c:v>0.68</c:v>
                </c:pt>
                <c:pt idx="1">
                  <c:v>0.32000000000000084</c:v>
                </c:pt>
              </c:numCache>
            </c:numRef>
          </c:val>
        </c:ser>
        <c:overlap val="100"/>
        <c:axId val="59048704"/>
        <c:axId val="59050624"/>
      </c:barChart>
      <c:barChart>
        <c:barDir val="col"/>
        <c:grouping val="stacked"/>
        <c:ser>
          <c:idx val="0"/>
          <c:order val="0"/>
          <c:dLbls>
            <c:showVal val="1"/>
          </c:dLbls>
          <c:val>
            <c:numRef>
              <c:f>Foglio1!$B$19:$B$20</c:f>
              <c:numCache>
                <c:formatCode>General</c:formatCode>
                <c:ptCount val="2"/>
                <c:pt idx="0">
                  <c:v>17</c:v>
                </c:pt>
                <c:pt idx="1">
                  <c:v>8</c:v>
                </c:pt>
              </c:numCache>
            </c:numRef>
          </c:val>
        </c:ser>
        <c:overlap val="100"/>
        <c:axId val="67905024"/>
        <c:axId val="59251328"/>
      </c:barChart>
      <c:catAx>
        <c:axId val="59048704"/>
        <c:scaling>
          <c:orientation val="minMax"/>
        </c:scaling>
        <c:axPos val="b"/>
        <c:tickLblPos val="nextTo"/>
        <c:crossAx val="59050624"/>
        <c:crosses val="autoZero"/>
        <c:auto val="1"/>
        <c:lblAlgn val="ctr"/>
        <c:lblOffset val="100"/>
      </c:catAx>
      <c:valAx>
        <c:axId val="59050624"/>
        <c:scaling>
          <c:orientation val="minMax"/>
        </c:scaling>
        <c:axPos val="l"/>
        <c:majorGridlines/>
        <c:numFmt formatCode="0%" sourceLinked="1"/>
        <c:tickLblPos val="nextTo"/>
        <c:crossAx val="59048704"/>
        <c:crosses val="autoZero"/>
        <c:crossBetween val="between"/>
      </c:valAx>
      <c:valAx>
        <c:axId val="59251328"/>
        <c:scaling>
          <c:orientation val="minMax"/>
        </c:scaling>
        <c:axPos val="r"/>
        <c:numFmt formatCode="General" sourceLinked="1"/>
        <c:tickLblPos val="nextTo"/>
        <c:crossAx val="67905024"/>
        <c:crosses val="max"/>
        <c:crossBetween val="between"/>
      </c:valAx>
      <c:catAx>
        <c:axId val="67905024"/>
        <c:scaling>
          <c:orientation val="minMax"/>
        </c:scaling>
        <c:delete val="1"/>
        <c:axPos val="b"/>
        <c:tickLblPos val="none"/>
        <c:crossAx val="59251328"/>
        <c:crosses val="autoZero"/>
        <c:auto val="1"/>
        <c:lblAlgn val="ctr"/>
        <c:lblOffset val="100"/>
      </c:catAx>
    </c:plotArea>
    <c:plotVisOnly val="1"/>
    <c:dispBlanksAs val="gap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t-IT"/>
  <c:chart>
    <c:title>
      <c:tx>
        <c:rich>
          <a:bodyPr/>
          <a:lstStyle/>
          <a:p>
            <a:pPr algn="ctr">
              <a:defRPr/>
            </a:pPr>
            <a:r>
              <a:rPr lang="it-IT" sz="1400"/>
              <a:t>Stato</a:t>
            </a:r>
            <a:r>
              <a:rPr lang="it-IT" sz="1400" baseline="0"/>
              <a:t> emotivo del bambino</a:t>
            </a:r>
          </a:p>
          <a:p>
            <a:pPr algn="ctr">
              <a:defRPr/>
            </a:pPr>
            <a:r>
              <a:rPr lang="it-IT" sz="1400" baseline="0"/>
              <a:t>durante il vaccino</a:t>
            </a:r>
            <a:endParaRPr lang="it-IT" sz="1400"/>
          </a:p>
        </c:rich>
      </c:tx>
      <c:layout>
        <c:manualLayout>
          <c:xMode val="edge"/>
          <c:yMode val="edge"/>
          <c:x val="0.28895822397200477"/>
          <c:y val="1.851843332660804E-2"/>
        </c:manualLayout>
      </c:layout>
    </c:title>
    <c:plotArea>
      <c:layout/>
      <c:barChart>
        <c:barDir val="col"/>
        <c:grouping val="stacked"/>
        <c:ser>
          <c:idx val="1"/>
          <c:order val="1"/>
          <c:spPr>
            <a:noFill/>
          </c:spPr>
          <c:dLbls>
            <c:dLbl>
              <c:idx val="0"/>
              <c:layout>
                <c:manualLayout>
                  <c:x val="-2.7777777777777957E-3"/>
                  <c:y val="-0.37037037037037196"/>
                </c:manualLayout>
              </c:layout>
              <c:showVal val="1"/>
            </c:dLbl>
            <c:dLbl>
              <c:idx val="1"/>
              <c:layout>
                <c:manualLayout>
                  <c:x val="-8.3333333333333367E-3"/>
                  <c:y val="-0.15740740740740847"/>
                </c:manualLayout>
              </c:layout>
              <c:showVal val="1"/>
            </c:dLbl>
            <c:showVal val="1"/>
          </c:dLbls>
          <c:val>
            <c:numRef>
              <c:f>Foglio1!$C$31:$C$32</c:f>
              <c:numCache>
                <c:formatCode>0%</c:formatCode>
                <c:ptCount val="2"/>
                <c:pt idx="0">
                  <c:v>0.76000000000000156</c:v>
                </c:pt>
                <c:pt idx="1">
                  <c:v>0.24000000000000021</c:v>
                </c:pt>
              </c:numCache>
            </c:numRef>
          </c:val>
        </c:ser>
        <c:overlap val="100"/>
        <c:axId val="73567232"/>
        <c:axId val="73659136"/>
      </c:barChart>
      <c:barChart>
        <c:barDir val="col"/>
        <c:grouping val="stacked"/>
        <c:ser>
          <c:idx val="0"/>
          <c:order val="0"/>
          <c:dLbls>
            <c:showVal val="1"/>
          </c:dLbls>
          <c:val>
            <c:numRef>
              <c:f>Foglio1!$B$31:$B$32</c:f>
              <c:numCache>
                <c:formatCode>General</c:formatCode>
                <c:ptCount val="2"/>
                <c:pt idx="0">
                  <c:v>19</c:v>
                </c:pt>
                <c:pt idx="1">
                  <c:v>6</c:v>
                </c:pt>
              </c:numCache>
            </c:numRef>
          </c:val>
        </c:ser>
        <c:overlap val="100"/>
        <c:axId val="78488320"/>
        <c:axId val="73660672"/>
      </c:barChart>
      <c:catAx>
        <c:axId val="73567232"/>
        <c:scaling>
          <c:orientation val="minMax"/>
        </c:scaling>
        <c:axPos val="b"/>
        <c:tickLblPos val="nextTo"/>
        <c:crossAx val="73659136"/>
        <c:crosses val="autoZero"/>
        <c:auto val="1"/>
        <c:lblAlgn val="ctr"/>
        <c:lblOffset val="100"/>
      </c:catAx>
      <c:valAx>
        <c:axId val="73659136"/>
        <c:scaling>
          <c:orientation val="minMax"/>
        </c:scaling>
        <c:axPos val="l"/>
        <c:majorGridlines/>
        <c:numFmt formatCode="0%" sourceLinked="1"/>
        <c:tickLblPos val="nextTo"/>
        <c:crossAx val="73567232"/>
        <c:crosses val="autoZero"/>
        <c:crossBetween val="between"/>
      </c:valAx>
      <c:valAx>
        <c:axId val="73660672"/>
        <c:scaling>
          <c:orientation val="minMax"/>
        </c:scaling>
        <c:axPos val="r"/>
        <c:numFmt formatCode="General" sourceLinked="1"/>
        <c:tickLblPos val="nextTo"/>
        <c:crossAx val="78488320"/>
        <c:crosses val="max"/>
        <c:crossBetween val="between"/>
      </c:valAx>
      <c:catAx>
        <c:axId val="78488320"/>
        <c:scaling>
          <c:orientation val="minMax"/>
        </c:scaling>
        <c:delete val="1"/>
        <c:axPos val="b"/>
        <c:tickLblPos val="none"/>
        <c:crossAx val="73660672"/>
        <c:crosses val="autoZero"/>
        <c:auto val="1"/>
        <c:lblAlgn val="ctr"/>
        <c:lblOffset val="100"/>
      </c:catAx>
    </c:plotArea>
    <c:plotVisOnly val="1"/>
    <c:dispBlanksAs val="gap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t-IT"/>
  <c:chart>
    <c:title>
      <c:tx>
        <c:rich>
          <a:bodyPr/>
          <a:lstStyle/>
          <a:p>
            <a:pPr>
              <a:defRPr/>
            </a:pPr>
            <a:r>
              <a:rPr lang="it-IT" sz="1400"/>
              <a:t>Distrazione da parte</a:t>
            </a:r>
            <a:r>
              <a:rPr lang="it-IT" sz="1400" baseline="0"/>
              <a:t> del medico</a:t>
            </a:r>
            <a:endParaRPr lang="it-IT" sz="1400"/>
          </a:p>
        </c:rich>
      </c:tx>
    </c:title>
    <c:plotArea>
      <c:layout/>
      <c:barChart>
        <c:barDir val="col"/>
        <c:grouping val="stacked"/>
        <c:ser>
          <c:idx val="1"/>
          <c:order val="1"/>
          <c:dLbls>
            <c:dLbl>
              <c:idx val="0"/>
              <c:layout>
                <c:manualLayout>
                  <c:x val="0"/>
                  <c:y val="-0.38691317123640923"/>
                </c:manualLayout>
              </c:layout>
              <c:showVal val="1"/>
            </c:dLbl>
            <c:dLbl>
              <c:idx val="1"/>
              <c:layout>
                <c:manualLayout>
                  <c:x val="0"/>
                  <c:y val="-0.15552392177149768"/>
                </c:manualLayout>
              </c:layout>
              <c:showVal val="1"/>
            </c:dLbl>
            <c:showVal val="1"/>
          </c:dLbls>
          <c:val>
            <c:numRef>
              <c:f>Foglio1!$C$65:$C$66</c:f>
              <c:numCache>
                <c:formatCode>0%</c:formatCode>
                <c:ptCount val="2"/>
                <c:pt idx="0">
                  <c:v>0.76000000000000156</c:v>
                </c:pt>
                <c:pt idx="1">
                  <c:v>0.24000000000000021</c:v>
                </c:pt>
              </c:numCache>
            </c:numRef>
          </c:val>
        </c:ser>
        <c:overlap val="100"/>
        <c:axId val="58886784"/>
        <c:axId val="58958208"/>
      </c:barChart>
      <c:barChart>
        <c:barDir val="col"/>
        <c:grouping val="stacked"/>
        <c:ser>
          <c:idx val="0"/>
          <c:order val="0"/>
          <c:dLbls>
            <c:showVal val="1"/>
          </c:dLbls>
          <c:val>
            <c:numRef>
              <c:f>Foglio1!$B$65:$B$66</c:f>
              <c:numCache>
                <c:formatCode>General</c:formatCode>
                <c:ptCount val="2"/>
                <c:pt idx="0">
                  <c:v>19</c:v>
                </c:pt>
                <c:pt idx="1">
                  <c:v>6</c:v>
                </c:pt>
              </c:numCache>
            </c:numRef>
          </c:val>
        </c:ser>
        <c:overlap val="100"/>
        <c:axId val="58961280"/>
        <c:axId val="58959744"/>
      </c:barChart>
      <c:catAx>
        <c:axId val="58886784"/>
        <c:scaling>
          <c:orientation val="minMax"/>
        </c:scaling>
        <c:axPos val="b"/>
        <c:tickLblPos val="nextTo"/>
        <c:crossAx val="58958208"/>
        <c:crosses val="autoZero"/>
        <c:auto val="1"/>
        <c:lblAlgn val="ctr"/>
        <c:lblOffset val="100"/>
      </c:catAx>
      <c:valAx>
        <c:axId val="58958208"/>
        <c:scaling>
          <c:orientation val="minMax"/>
        </c:scaling>
        <c:axPos val="l"/>
        <c:majorGridlines/>
        <c:numFmt formatCode="0%" sourceLinked="1"/>
        <c:tickLblPos val="nextTo"/>
        <c:crossAx val="58886784"/>
        <c:crosses val="autoZero"/>
        <c:crossBetween val="between"/>
      </c:valAx>
      <c:valAx>
        <c:axId val="58959744"/>
        <c:scaling>
          <c:orientation val="minMax"/>
        </c:scaling>
        <c:axPos val="r"/>
        <c:numFmt formatCode="General" sourceLinked="1"/>
        <c:tickLblPos val="nextTo"/>
        <c:crossAx val="58961280"/>
        <c:crosses val="max"/>
        <c:crossBetween val="between"/>
      </c:valAx>
      <c:catAx>
        <c:axId val="58961280"/>
        <c:scaling>
          <c:orientation val="minMax"/>
        </c:scaling>
        <c:delete val="1"/>
        <c:axPos val="b"/>
        <c:tickLblPos val="none"/>
        <c:crossAx val="58959744"/>
        <c:crosses val="autoZero"/>
        <c:auto val="1"/>
        <c:lblAlgn val="ctr"/>
        <c:lblOffset val="100"/>
      </c:catAx>
    </c:plotArea>
    <c:plotVisOnly val="1"/>
    <c:dispBlanksAs val="gap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t-IT"/>
  <c:chart>
    <c:title>
      <c:tx>
        <c:rich>
          <a:bodyPr/>
          <a:lstStyle/>
          <a:p>
            <a:pPr>
              <a:defRPr/>
            </a:pPr>
            <a:r>
              <a:rPr lang="it-IT" sz="1400"/>
              <a:t>Stato emotivo del bambino dopo il vaccino</a:t>
            </a:r>
          </a:p>
        </c:rich>
      </c:tx>
    </c:title>
    <c:plotArea>
      <c:layout/>
      <c:barChart>
        <c:barDir val="col"/>
        <c:grouping val="stacked"/>
        <c:ser>
          <c:idx val="1"/>
          <c:order val="1"/>
          <c:dLbls>
            <c:dLbl>
              <c:idx val="0"/>
              <c:layout>
                <c:manualLayout>
                  <c:x val="2.7777777777777957E-3"/>
                  <c:y val="-0.38514426230360588"/>
                </c:manualLayout>
              </c:layout>
              <c:showVal val="1"/>
            </c:dLbl>
            <c:dLbl>
              <c:idx val="1"/>
              <c:layout>
                <c:manualLayout>
                  <c:x val="-5.5555555555555558E-3"/>
                  <c:y val="-0.17606594848164794"/>
                </c:manualLayout>
              </c:layout>
              <c:showVal val="1"/>
            </c:dLbl>
            <c:showVal val="1"/>
          </c:dLbls>
          <c:val>
            <c:numRef>
              <c:f>Foglio1!$C$81:$C$82</c:f>
              <c:numCache>
                <c:formatCode>0%</c:formatCode>
                <c:ptCount val="2"/>
                <c:pt idx="0">
                  <c:v>0.72000000000000064</c:v>
                </c:pt>
                <c:pt idx="1">
                  <c:v>0.28000000000000008</c:v>
                </c:pt>
              </c:numCache>
            </c:numRef>
          </c:val>
        </c:ser>
        <c:overlap val="100"/>
        <c:axId val="59086336"/>
        <c:axId val="59087872"/>
      </c:barChart>
      <c:barChart>
        <c:barDir val="col"/>
        <c:grouping val="stacked"/>
        <c:ser>
          <c:idx val="0"/>
          <c:order val="0"/>
          <c:dLbls>
            <c:showVal val="1"/>
          </c:dLbls>
          <c:val>
            <c:numRef>
              <c:f>Foglio1!$B$81:$B$82</c:f>
              <c:numCache>
                <c:formatCode>General</c:formatCode>
                <c:ptCount val="2"/>
                <c:pt idx="0">
                  <c:v>18</c:v>
                </c:pt>
                <c:pt idx="1">
                  <c:v>7</c:v>
                </c:pt>
              </c:numCache>
            </c:numRef>
          </c:val>
        </c:ser>
        <c:overlap val="100"/>
        <c:axId val="59107584"/>
        <c:axId val="59106048"/>
      </c:barChart>
      <c:catAx>
        <c:axId val="59086336"/>
        <c:scaling>
          <c:orientation val="minMax"/>
        </c:scaling>
        <c:axPos val="b"/>
        <c:tickLblPos val="nextTo"/>
        <c:crossAx val="59087872"/>
        <c:crosses val="autoZero"/>
        <c:auto val="1"/>
        <c:lblAlgn val="ctr"/>
        <c:lblOffset val="100"/>
      </c:catAx>
      <c:valAx>
        <c:axId val="59087872"/>
        <c:scaling>
          <c:orientation val="minMax"/>
        </c:scaling>
        <c:axPos val="l"/>
        <c:majorGridlines/>
        <c:numFmt formatCode="0%" sourceLinked="1"/>
        <c:tickLblPos val="nextTo"/>
        <c:crossAx val="59086336"/>
        <c:crosses val="autoZero"/>
        <c:crossBetween val="between"/>
      </c:valAx>
      <c:valAx>
        <c:axId val="59106048"/>
        <c:scaling>
          <c:orientation val="minMax"/>
        </c:scaling>
        <c:axPos val="r"/>
        <c:numFmt formatCode="General" sourceLinked="1"/>
        <c:tickLblPos val="nextTo"/>
        <c:crossAx val="59107584"/>
        <c:crosses val="max"/>
        <c:crossBetween val="between"/>
      </c:valAx>
      <c:catAx>
        <c:axId val="59107584"/>
        <c:scaling>
          <c:orientation val="minMax"/>
        </c:scaling>
        <c:delete val="1"/>
        <c:axPos val="b"/>
        <c:tickLblPos val="none"/>
        <c:crossAx val="59106048"/>
        <c:crosses val="autoZero"/>
        <c:auto val="1"/>
        <c:lblAlgn val="ctr"/>
        <c:lblOffset val="100"/>
      </c:cat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3FCC0-2E16-4139-9CFD-5225F568E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17</Pages>
  <Words>2275</Words>
  <Characters>12973</Characters>
  <Application>Microsoft Office Word</Application>
  <DocSecurity>0</DocSecurity>
  <Lines>108</Lines>
  <Paragraphs>30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XYZ</dc:creator>
  <cp:lastModifiedBy>luigi</cp:lastModifiedBy>
  <cp:revision>6</cp:revision>
  <dcterms:created xsi:type="dcterms:W3CDTF">2010-11-08T09:52:00Z</dcterms:created>
  <dcterms:modified xsi:type="dcterms:W3CDTF">2010-11-08T21:09:00Z</dcterms:modified>
</cp:coreProperties>
</file>